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CellMar>
          <w:left w:w="10" w:type="dxa"/>
          <w:right w:w="10" w:type="dxa"/>
        </w:tblCellMar>
        <w:tblLook w:val="04A0"/>
      </w:tblPr>
      <w:tblGrid>
        <w:gridCol w:w="4680"/>
        <w:gridCol w:w="4680"/>
      </w:tblGrid>
      <w:tr w:rsidR="006406B3">
        <w:tc>
          <w:tcPr>
            <w:tcW w:w="4680" w:type="dxa"/>
            <w:vAlign w:val="center"/>
          </w:tcPr>
          <w:p w:rsidR="006406B3" w:rsidRDefault="00F3368F">
            <w:r>
              <w:rPr>
                <w:noProof/>
                <w:lang w:val="en-US" w:eastAsia="en-US"/>
              </w:rPr>
              <w:drawing>
                <wp:inline distT="0" distB="0" distL="0" distR="0">
                  <wp:extent cx="1381125" cy="51435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cstate="print"/>
                          <a:srcRect/>
                          <a:stretch>
                            <a:fillRect/>
                          </a:stretch>
                        </pic:blipFill>
                        <pic:spPr bwMode="auto">
                          <a:xfrm>
                            <a:off x="0" y="0"/>
                            <a:ext cx="1381125" cy="514350"/>
                          </a:xfrm>
                          <a:prstGeom prst="rect">
                            <a:avLst/>
                          </a:prstGeom>
                        </pic:spPr>
                      </pic:pic>
                    </a:graphicData>
                  </a:graphic>
                </wp:inline>
              </w:drawing>
            </w:r>
          </w:p>
        </w:tc>
        <w:tc>
          <w:tcPr>
            <w:tcW w:w="4680" w:type="dxa"/>
            <w:vAlign w:val="center"/>
          </w:tcPr>
          <w:p w:rsidR="006406B3" w:rsidRDefault="00F3368F">
            <w:pPr>
              <w:jc w:val="right"/>
            </w:pPr>
            <w:r>
              <w:rPr>
                <w:noProof/>
                <w:lang w:val="en-US" w:eastAsia="en-US"/>
              </w:rPr>
              <w:drawing>
                <wp:inline distT="0" distB="0" distL="0" distR="0">
                  <wp:extent cx="1857375" cy="447675"/>
                  <wp:effectExtent l="0" t="0" r="0" b="0"/>
                  <wp:docPr id="468368516" name="Εικόνα 46836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cstate="print"/>
                          <a:srcRect/>
                          <a:stretch>
                            <a:fillRect/>
                          </a:stretch>
                        </pic:blipFill>
                        <pic:spPr bwMode="auto">
                          <a:xfrm>
                            <a:off x="0" y="0"/>
                            <a:ext cx="1857375" cy="447675"/>
                          </a:xfrm>
                          <a:prstGeom prst="rect">
                            <a:avLst/>
                          </a:prstGeom>
                        </pic:spPr>
                      </pic:pic>
                    </a:graphicData>
                  </a:graphic>
                </wp:inline>
              </w:drawing>
            </w:r>
          </w:p>
        </w:tc>
      </w:tr>
    </w:tbl>
    <w:p w:rsidR="006406B3" w:rsidRDefault="006406B3">
      <w:pPr>
        <w:pBdr>
          <w:bottom w:val="single" w:sz="4" w:space="1" w:color="2E5496"/>
        </w:pBdr>
        <w:spacing w:after="40"/>
      </w:pPr>
    </w:p>
    <w:p w:rsidR="006406B3" w:rsidRDefault="00F3368F">
      <w:pPr>
        <w:spacing w:before="60"/>
        <w:jc w:val="center"/>
      </w:pPr>
      <w:r>
        <w:rPr>
          <w:b/>
          <w:bCs/>
        </w:rPr>
        <w:t>ΕΛΛΗΝΙΚΗ ΔΗΜΟΚΡΑΤΙΑ</w:t>
      </w:r>
    </w:p>
    <w:p w:rsidR="006406B3" w:rsidRDefault="00F3368F">
      <w:pPr>
        <w:jc w:val="center"/>
      </w:pPr>
      <w:r>
        <w:rPr>
          <w:b/>
          <w:bCs/>
        </w:rPr>
        <w:t>ΝΟΜΟΣ ΘΕΣΠΡΩΤΙΑΣ</w:t>
      </w:r>
    </w:p>
    <w:p w:rsidR="006406B3" w:rsidRDefault="00F3368F">
      <w:pPr>
        <w:jc w:val="center"/>
      </w:pPr>
      <w:r>
        <w:rPr>
          <w:b/>
          <w:bCs/>
          <w:color w:val="1F3864"/>
          <w:sz w:val="25"/>
          <w:szCs w:val="25"/>
        </w:rPr>
        <w:t>ΔΗΜΟΣ ΣΟΥΛΙΟΥ</w:t>
      </w:r>
    </w:p>
    <w:p w:rsidR="006406B3" w:rsidRDefault="006406B3">
      <w:pPr>
        <w:spacing w:after="140"/>
        <w:jc w:val="center"/>
      </w:pPr>
    </w:p>
    <w:tbl>
      <w:tblPr>
        <w:tblW w:w="9360" w:type="dxa"/>
        <w:tblCellMar>
          <w:left w:w="10" w:type="dxa"/>
          <w:right w:w="10" w:type="dxa"/>
        </w:tblCellMar>
        <w:tblLook w:val="04A0"/>
      </w:tblPr>
      <w:tblGrid>
        <w:gridCol w:w="4680"/>
        <w:gridCol w:w="4680"/>
      </w:tblGrid>
      <w:tr w:rsidR="006406B3">
        <w:tc>
          <w:tcPr>
            <w:tcW w:w="4680" w:type="dxa"/>
            <w:tcMar>
              <w:top w:w="50" w:type="dxa"/>
              <w:left w:w="70" w:type="dxa"/>
              <w:bottom w:w="50" w:type="dxa"/>
              <w:right w:w="70" w:type="dxa"/>
            </w:tcMar>
          </w:tcPr>
          <w:p w:rsidR="006406B3" w:rsidRDefault="00F3368F">
            <w:r>
              <w:rPr>
                <w:sz w:val="17"/>
                <w:szCs w:val="17"/>
              </w:rPr>
              <w:t>Ταχ. Δ/νση: Κ. Καραμανλή 179, Παραμυθιά</w:t>
            </w:r>
          </w:p>
          <w:p w:rsidR="006406B3" w:rsidRDefault="00F3368F">
            <w:r>
              <w:rPr>
                <w:sz w:val="17"/>
                <w:szCs w:val="17"/>
              </w:rPr>
              <w:t>Τ.Κ. 46200 – Παραμυθιά</w:t>
            </w:r>
          </w:p>
          <w:p w:rsidR="006406B3" w:rsidRDefault="00F3368F">
            <w:r>
              <w:rPr>
                <w:sz w:val="17"/>
                <w:szCs w:val="17"/>
              </w:rPr>
              <w:t xml:space="preserve">Πληροφορίες: </w:t>
            </w:r>
            <w:r w:rsidR="00D2460D">
              <w:rPr>
                <w:sz w:val="17"/>
                <w:szCs w:val="17"/>
              </w:rPr>
              <w:t>Ειρήνη Καλογήρου</w:t>
            </w:r>
          </w:p>
          <w:p w:rsidR="006406B3" w:rsidRPr="00322A4E" w:rsidRDefault="00F3368F">
            <w:pPr>
              <w:rPr>
                <w:lang w:val="en-US"/>
              </w:rPr>
            </w:pPr>
            <w:r>
              <w:rPr>
                <w:sz w:val="17"/>
                <w:szCs w:val="17"/>
              </w:rPr>
              <w:t>Τηλ</w:t>
            </w:r>
            <w:r w:rsidRPr="00322A4E">
              <w:rPr>
                <w:sz w:val="17"/>
                <w:szCs w:val="17"/>
                <w:lang w:val="en-US"/>
              </w:rPr>
              <w:t xml:space="preserve">.: 2666360129   e-mail: </w:t>
            </w:r>
            <w:hyperlink r:id="rId7" w:history="1">
              <w:r w:rsidR="00D2460D" w:rsidRPr="00322A4E">
                <w:rPr>
                  <w:rStyle w:val="Hyperlink"/>
                  <w:sz w:val="17"/>
                  <w:szCs w:val="17"/>
                  <w:lang w:val="en-US"/>
                </w:rPr>
                <w:t>info@paramythia.gr</w:t>
              </w:r>
            </w:hyperlink>
            <w:r w:rsidR="00D2460D" w:rsidRPr="00322A4E">
              <w:rPr>
                <w:sz w:val="17"/>
                <w:szCs w:val="17"/>
                <w:lang w:val="en-US"/>
              </w:rPr>
              <w:t xml:space="preserve"> </w:t>
            </w:r>
          </w:p>
        </w:tc>
        <w:tc>
          <w:tcPr>
            <w:tcW w:w="4680" w:type="dxa"/>
            <w:tcMar>
              <w:top w:w="50" w:type="dxa"/>
              <w:left w:w="70" w:type="dxa"/>
              <w:bottom w:w="50" w:type="dxa"/>
              <w:right w:w="70" w:type="dxa"/>
            </w:tcMar>
          </w:tcPr>
          <w:p w:rsidR="006406B3" w:rsidRDefault="00F3368F">
            <w:pPr>
              <w:jc w:val="right"/>
            </w:pPr>
            <w:r>
              <w:rPr>
                <w:sz w:val="17"/>
                <w:szCs w:val="17"/>
              </w:rPr>
              <w:t xml:space="preserve">ΑΔΑ: </w:t>
            </w:r>
            <w:r w:rsidR="00D2460D" w:rsidRPr="00D2460D">
              <w:rPr>
                <w:sz w:val="17"/>
                <w:szCs w:val="17"/>
              </w:rPr>
              <w:t>ΡΨΧΩΩ1Α-7ΧΦ</w:t>
            </w:r>
          </w:p>
        </w:tc>
      </w:tr>
    </w:tbl>
    <w:p w:rsidR="006406B3" w:rsidRDefault="006406B3">
      <w:pPr>
        <w:spacing w:after="100" w:line="264" w:lineRule="auto"/>
        <w:jc w:val="both"/>
      </w:pPr>
    </w:p>
    <w:p w:rsidR="006406B3" w:rsidRDefault="00F3368F">
      <w:pPr>
        <w:spacing w:before="80" w:after="100"/>
        <w:jc w:val="center"/>
      </w:pPr>
      <w:r>
        <w:rPr>
          <w:b/>
          <w:bCs/>
          <w:color w:val="1F3864"/>
          <w:sz w:val="28"/>
          <w:szCs w:val="28"/>
        </w:rPr>
        <w:t>ΑΝΑΚΟΙΝΩΣΗ – ΠΡΟΣΚΛΗΣΗ ΕΚΔΗΛΩΣΗΣ ΕΝΔΙΑΦΕΡΟΝΤΟΣ</w:t>
      </w:r>
    </w:p>
    <w:p w:rsidR="006406B3" w:rsidRDefault="00F3368F">
      <w:pPr>
        <w:spacing w:after="160"/>
        <w:jc w:val="center"/>
      </w:pPr>
      <w:r>
        <w:rPr>
          <w:b/>
          <w:bCs/>
          <w:sz w:val="20"/>
          <w:szCs w:val="20"/>
        </w:rPr>
        <w:t>για τη σύναψη ΣΥΜΒΑΣΗΣ ΜΙΣΘΩΣΗΣ ΕΡΓΟΥ (Σ.Μ.Ε.) με δύο (2) άτομα στο πλαίσιο υλοποίησης της Πράξης «Aquatik-EU: Valorisation of aquatic heritages</w:t>
      </w:r>
      <w:r>
        <w:rPr>
          <w:b/>
          <w:bCs/>
          <w:sz w:val="20"/>
          <w:szCs w:val="20"/>
        </w:rPr>
        <w:t xml:space="preserve"> in Europe», με κωδικό 101192844 (Πρόγραμμα CERV, Δράση CERV-2024-CITIZENS-TOWN-NT)</w:t>
      </w:r>
    </w:p>
    <w:p w:rsidR="006406B3" w:rsidRDefault="00F3368F">
      <w:pPr>
        <w:spacing w:after="60" w:line="264" w:lineRule="auto"/>
        <w:jc w:val="center"/>
      </w:pPr>
      <w:r>
        <w:rPr>
          <w:b/>
          <w:bCs/>
        </w:rPr>
        <w:t>Ο ΔΗΜΑΡΧΟΣ ΣΟΥΛΙΟΥ</w:t>
      </w:r>
    </w:p>
    <w:p w:rsidR="006406B3" w:rsidRDefault="00F3368F">
      <w:pPr>
        <w:spacing w:after="80" w:line="264" w:lineRule="auto"/>
        <w:jc w:val="both"/>
      </w:pPr>
      <w:r>
        <w:t>Έχοντας υπόψη:</w:t>
      </w:r>
    </w:p>
    <w:p w:rsidR="006406B3" w:rsidRDefault="00F3368F">
      <w:pPr>
        <w:pStyle w:val="ListParagraph"/>
        <w:numPr>
          <w:ilvl w:val="0"/>
          <w:numId w:val="2"/>
        </w:numPr>
        <w:spacing w:after="70" w:line="264" w:lineRule="auto"/>
        <w:jc w:val="both"/>
      </w:pPr>
      <w:r>
        <w:t>Τις διατάξεις της παρ. 8 του άρθρου 6 του Ν. 2527/1997, όπως αναριθμήθηκε με την παρ. 3 του άρθρου 10 του Ν. 3812/2009 και συμπληρώθηκε με</w:t>
      </w:r>
      <w:r>
        <w:t xml:space="preserve"> την παρ. 3 του άρθρου 30 του Ν. 4314/2014, περί σύναψης συμβάσεων μίσθωσης έργου.</w:t>
      </w:r>
    </w:p>
    <w:p w:rsidR="006406B3" w:rsidRDefault="00F3368F">
      <w:pPr>
        <w:pStyle w:val="ListParagraph"/>
        <w:numPr>
          <w:ilvl w:val="0"/>
          <w:numId w:val="2"/>
        </w:numPr>
        <w:spacing w:after="70" w:line="264" w:lineRule="auto"/>
        <w:jc w:val="both"/>
      </w:pPr>
      <w:r>
        <w:t>Τις διατάξεις της περ. κζ΄ της παρ. 1 του άρθρου 4 της ΠΥΣ 33/2006, όπως αντικαταστάθηκε με την παρ. 2 του άρθρου 21 του Ν. 4452/2017, βάσει των οποίων οι συμβάσεις μίσθωσης</w:t>
      </w:r>
      <w:r>
        <w:t xml:space="preserve"> έργου συγχρηματοδοτούμενων/ευρωπαϊκών προγραμμάτων εξαιρούνται από την έγκριση της ΠΥΣ 33/2006.</w:t>
      </w:r>
    </w:p>
    <w:p w:rsidR="006406B3" w:rsidRDefault="00F3368F">
      <w:pPr>
        <w:pStyle w:val="ListParagraph"/>
        <w:numPr>
          <w:ilvl w:val="0"/>
          <w:numId w:val="2"/>
        </w:numPr>
        <w:spacing w:after="70" w:line="264" w:lineRule="auto"/>
        <w:jc w:val="both"/>
      </w:pPr>
      <w:r>
        <w:t>Τις διατάξεις του άρθρου 8 του Ν. 4325/2015 (ΦΕΚ 47/Α΄) περί απλούστευσης και επιτάχυνσης διαδικασιών προσλήψεων και συμβάσεων μίσθωσης έργου.</w:t>
      </w:r>
    </w:p>
    <w:p w:rsidR="006406B3" w:rsidRDefault="00F3368F">
      <w:pPr>
        <w:pStyle w:val="ListParagraph"/>
        <w:numPr>
          <w:ilvl w:val="0"/>
          <w:numId w:val="2"/>
        </w:numPr>
        <w:spacing w:after="70" w:line="264" w:lineRule="auto"/>
        <w:jc w:val="both"/>
      </w:pPr>
      <w:r>
        <w:t>Τις διατάξεις το</w:t>
      </w:r>
      <w:r>
        <w:t>υ άρθρου 109 του Ν. 5314/2026 (Κώδικας Τοπικής Αυτοδιοίκησης), όπως τροποποιήθηκε και ισχύει με τις διατάξεις του άρθρου 52 του Ν. 5321.</w:t>
      </w:r>
    </w:p>
    <w:p w:rsidR="006406B3" w:rsidRDefault="00F3368F">
      <w:pPr>
        <w:pStyle w:val="ListParagraph"/>
        <w:numPr>
          <w:ilvl w:val="0"/>
          <w:numId w:val="2"/>
        </w:numPr>
        <w:spacing w:after="70" w:line="264" w:lineRule="auto"/>
        <w:jc w:val="both"/>
      </w:pPr>
      <w:r>
        <w:t>Τις διατάξεις του άρθρου 138 του Ν. 5314/2026, σχετικά με τις αρμοδιότητες της Δημοτικής Επιτροπής.</w:t>
      </w:r>
    </w:p>
    <w:p w:rsidR="006406B3" w:rsidRDefault="00F3368F">
      <w:pPr>
        <w:pStyle w:val="ListParagraph"/>
        <w:numPr>
          <w:ilvl w:val="0"/>
          <w:numId w:val="2"/>
        </w:numPr>
        <w:spacing w:after="70" w:line="264" w:lineRule="auto"/>
        <w:jc w:val="both"/>
      </w:pPr>
      <w:r>
        <w:t>Τις διατάξεις των ά</w:t>
      </w:r>
      <w:r>
        <w:t>ρθρων 3, 9 και 11 του Ν. 2690/1999 (Κώδικας Διοικητικής Διαδικασίας), όπως ισχύουν.</w:t>
      </w:r>
    </w:p>
    <w:p w:rsidR="006406B3" w:rsidRDefault="00F3368F">
      <w:pPr>
        <w:pStyle w:val="ListParagraph"/>
        <w:numPr>
          <w:ilvl w:val="0"/>
          <w:numId w:val="2"/>
        </w:numPr>
        <w:spacing w:after="70" w:line="264" w:lineRule="auto"/>
        <w:jc w:val="both"/>
      </w:pPr>
      <w:r>
        <w:t>Τις διατάξεις του Ν. 3861/2010 (Πρόγραμμα «Διαύγεια»), όπως ισχύει.</w:t>
      </w:r>
    </w:p>
    <w:p w:rsidR="006406B3" w:rsidRDefault="00F3368F">
      <w:pPr>
        <w:pStyle w:val="ListParagraph"/>
        <w:numPr>
          <w:ilvl w:val="0"/>
          <w:numId w:val="2"/>
        </w:numPr>
        <w:spacing w:after="70" w:line="264" w:lineRule="auto"/>
        <w:jc w:val="both"/>
      </w:pPr>
      <w:r>
        <w:t>Τις διατάξεις του Π.Δ. 85/2022 (ΦΕΚ 232/Α΄) «Καθορισμός προσόντων διορισμού σε φορείς του Δημοσίου (Προσ</w:t>
      </w:r>
      <w:r>
        <w:t>οντολόγιο–Κλαδολόγιο)».</w:t>
      </w:r>
    </w:p>
    <w:p w:rsidR="006406B3" w:rsidRDefault="00F3368F">
      <w:pPr>
        <w:pStyle w:val="ListParagraph"/>
        <w:numPr>
          <w:ilvl w:val="0"/>
          <w:numId w:val="2"/>
        </w:numPr>
        <w:spacing w:after="70" w:line="264" w:lineRule="auto"/>
        <w:jc w:val="both"/>
      </w:pPr>
      <w:r>
        <w:t>Τον Κανονισμό (ΕΕ) 2021/692 του Ευρωπαϊκού Κοινοβουλίου και του Συμβουλίου για τη θέσπιση του Προγράμματος «Πολίτες, Ισότητα, Δικαιώματα και Αξίες» (CERV).</w:t>
      </w:r>
    </w:p>
    <w:p w:rsidR="006406B3" w:rsidRDefault="00F3368F">
      <w:pPr>
        <w:pStyle w:val="ListParagraph"/>
        <w:numPr>
          <w:ilvl w:val="0"/>
          <w:numId w:val="2"/>
        </w:numPr>
        <w:spacing w:after="70" w:line="264" w:lineRule="auto"/>
        <w:jc w:val="both"/>
      </w:pPr>
      <w:r>
        <w:t>Τη Συμφωνία Επιχορήγησης (Grant Agreement) με αριθμό 101192844 της Πράξης «A</w:t>
      </w:r>
      <w:r>
        <w:t>quatik-EU», που έχει συναφθεί στο πλαίσιο της Πρόσκλησης CERV-2024-CITIZENS-TOWN-NT, καθώς και τη Συμφωνία Εταιρικής Συνεργασίας (Partnership Agreement) μεταξύ του Δήμου Σουλίου και του Συντονιστή ALDA.</w:t>
      </w:r>
    </w:p>
    <w:p w:rsidR="006406B3" w:rsidRDefault="00F3368F">
      <w:pPr>
        <w:pStyle w:val="ListParagraph"/>
        <w:numPr>
          <w:ilvl w:val="0"/>
          <w:numId w:val="2"/>
        </w:numPr>
        <w:spacing w:after="70" w:line="264" w:lineRule="auto"/>
        <w:jc w:val="both"/>
      </w:pPr>
      <w:r>
        <w:t xml:space="preserve">Την υπ’ αριθμ. 107/2025 απόφαση της Δημοτικής </w:t>
      </w:r>
      <w:r>
        <w:t>Επιτροπής Δήμου Σουλίου περί αποδοχής της χρηματοδότησης της Πράξης «Aquatik-EU» (κωδικός 101192844) και εγγραφής της στον προϋπολογισμό του Δήμου.</w:t>
      </w:r>
    </w:p>
    <w:p w:rsidR="006406B3" w:rsidRDefault="00F3368F">
      <w:pPr>
        <w:pStyle w:val="ListParagraph"/>
        <w:numPr>
          <w:ilvl w:val="0"/>
          <w:numId w:val="2"/>
        </w:numPr>
        <w:spacing w:after="70" w:line="264" w:lineRule="auto"/>
        <w:jc w:val="both"/>
      </w:pPr>
      <w:r>
        <w:t>Τη βεβαίωση της Δ/νσης Οικονομικών Υπηρεσιών του Δήμου περί ύπαρξης/πρόβλεψης των αναγκαίων πιστώσεων στον π</w:t>
      </w:r>
      <w:r>
        <w:t>ροϋπολογισμό (Α.Λ.Ε. 115.2420908001).</w:t>
      </w:r>
    </w:p>
    <w:p w:rsidR="006406B3" w:rsidRDefault="00F3368F">
      <w:pPr>
        <w:pStyle w:val="ListParagraph"/>
        <w:numPr>
          <w:ilvl w:val="0"/>
          <w:numId w:val="2"/>
        </w:numPr>
        <w:spacing w:after="70" w:line="264" w:lineRule="auto"/>
        <w:jc w:val="both"/>
      </w:pPr>
      <w:r>
        <w:t>Την υπ’ αριθμ. 183/2026 (ΑΔΑ: ΡΨΧΩΩ1Α-7ΧΦ) απόφαση της Δημοτικής Επιτροπής Δήμου Σουλίου, με την οποία εγκρίθηκε η πρόσληψη δύο (2) ατόμων με σύμβαση μίσθωσης έργου, το σχέδιο της παρούσας Ανακοίνωσης/Πρόσκλησης εκδήλω</w:t>
      </w:r>
      <w:r>
        <w:t>σης ενδιαφέροντος, η συγκρότηση τριμελούς Επιτροπής Επιλογής Προσωπικού και η δέσμευση της σχετικής πίστωσης.</w:t>
      </w:r>
    </w:p>
    <w:p w:rsidR="006406B3" w:rsidRDefault="00F3368F">
      <w:pPr>
        <w:pStyle w:val="ListParagraph"/>
        <w:numPr>
          <w:ilvl w:val="0"/>
          <w:numId w:val="2"/>
        </w:numPr>
        <w:spacing w:after="70" w:line="264" w:lineRule="auto"/>
        <w:jc w:val="both"/>
      </w:pPr>
      <w:r>
        <w:lastRenderedPageBreak/>
        <w:t>Την ανάγκη έγκαιρης και ομαλής υλοποίησης του φυσικού και οικονομικού αντικειμένου της Πράξης εντός του εγκεκριμένου χρονοδιαγράμματος (λήξη 31/12</w:t>
      </w:r>
      <w:r>
        <w:t>/2026) και της τήρησης των υποχρεώσεων του Δήμου έναντι του Συντονιστή και της Χρηματοδοτούσας Αρχής (EACEA).</w:t>
      </w:r>
    </w:p>
    <w:p w:rsidR="00D2460D" w:rsidRDefault="00D2460D">
      <w:pPr>
        <w:spacing w:before="120" w:after="100"/>
        <w:jc w:val="center"/>
        <w:rPr>
          <w:b/>
          <w:bCs/>
          <w:color w:val="1F3864"/>
          <w:sz w:val="22"/>
          <w:szCs w:val="22"/>
        </w:rPr>
      </w:pPr>
    </w:p>
    <w:p w:rsidR="006406B3" w:rsidRDefault="00F3368F">
      <w:pPr>
        <w:spacing w:before="120" w:after="100"/>
        <w:jc w:val="center"/>
        <w:rPr>
          <w:b/>
          <w:bCs/>
          <w:color w:val="1F3864"/>
          <w:sz w:val="22"/>
          <w:szCs w:val="22"/>
        </w:rPr>
      </w:pPr>
      <w:r>
        <w:rPr>
          <w:b/>
          <w:bCs/>
          <w:color w:val="1F3864"/>
          <w:sz w:val="22"/>
          <w:szCs w:val="22"/>
        </w:rPr>
        <w:t>Α ν α κ ο ι ν ώ ν ε ι</w:t>
      </w:r>
    </w:p>
    <w:p w:rsidR="00D2460D" w:rsidRDefault="00D2460D">
      <w:pPr>
        <w:spacing w:before="120" w:after="100"/>
        <w:jc w:val="center"/>
      </w:pPr>
    </w:p>
    <w:p w:rsidR="006406B3" w:rsidRPr="00D2460D" w:rsidRDefault="00F3368F">
      <w:pPr>
        <w:spacing w:after="120" w:line="264" w:lineRule="auto"/>
        <w:jc w:val="both"/>
        <w:rPr>
          <w:sz w:val="22"/>
          <w:szCs w:val="22"/>
        </w:rPr>
      </w:pPr>
      <w:r w:rsidRPr="00D2460D">
        <w:rPr>
          <w:sz w:val="22"/>
          <w:szCs w:val="22"/>
        </w:rPr>
        <w:t>Τη σύναψη σύμβασης μίσθωσης έργου (Σ.Μ.Ε.) με δύο (2) άτομα, για την κάλυψη των αναγκών του Δήμου Σουλίου στην υλοποίηση τ</w:t>
      </w:r>
      <w:r w:rsidRPr="00D2460D">
        <w:rPr>
          <w:sz w:val="22"/>
          <w:szCs w:val="22"/>
        </w:rPr>
        <w:t>ων δράσεων της Πράξης «Aquatik-EU: Valorisation of aquatic heritages in Europe» (κωδικός 101192844), η οποία υλοποιείται στο πλαίσιο του Ευρωπαϊκού Προγράμματος «Πολίτες, Ισότητα, Δικαιώματα και Αξίες» (CERV), Δράση CERV-2024-CITIZENS-TOWN-NT, με Συντονιστ</w:t>
      </w:r>
      <w:r w:rsidRPr="00D2460D">
        <w:rPr>
          <w:sz w:val="22"/>
          <w:szCs w:val="22"/>
        </w:rPr>
        <w:t>ή τον οργανισμό ALDA και διάρκεια έως 31/12/2026.</w:t>
      </w:r>
    </w:p>
    <w:p w:rsidR="006406B3" w:rsidRPr="00D2460D" w:rsidRDefault="00F3368F">
      <w:pPr>
        <w:spacing w:after="120" w:line="264" w:lineRule="auto"/>
        <w:jc w:val="both"/>
        <w:rPr>
          <w:sz w:val="22"/>
          <w:szCs w:val="22"/>
        </w:rPr>
      </w:pPr>
      <w:r w:rsidRPr="00D2460D">
        <w:rPr>
          <w:sz w:val="22"/>
          <w:szCs w:val="22"/>
        </w:rPr>
        <w:t>Η Πράξη αποσκοπεί στην ανάδειξη της υδάτινης πολιτιστικής και φυσικής κληρονομιάς, στην ευαισθητοποίηση πολιτών και τοπικών αρχών, στην προώθηση της συμμετοχής των τοπικών κοινωνιών στην αειφορική διαχείρισ</w:t>
      </w:r>
      <w:r w:rsidRPr="00D2460D">
        <w:rPr>
          <w:sz w:val="22"/>
          <w:szCs w:val="22"/>
        </w:rPr>
        <w:t>η των υδάτων και στην ενίσχυση της ευρωπαϊκής συνεργασίας. Οι θέσεις απασχόλησης περιγράφονται στον κάτωθι ΠΙΝΑΚΑ Α΄.</w:t>
      </w:r>
    </w:p>
    <w:p w:rsidR="00D2460D" w:rsidRDefault="00D2460D">
      <w:pPr>
        <w:spacing w:after="120" w:line="264" w:lineRule="auto"/>
        <w:jc w:val="both"/>
      </w:pPr>
    </w:p>
    <w:p w:rsidR="006406B3" w:rsidRDefault="00F3368F" w:rsidP="00D2460D">
      <w:pPr>
        <w:spacing w:before="120" w:after="60"/>
        <w:jc w:val="center"/>
      </w:pPr>
      <w:r>
        <w:rPr>
          <w:b/>
          <w:bCs/>
          <w:color w:val="2E5496"/>
          <w:sz w:val="22"/>
          <w:szCs w:val="22"/>
        </w:rPr>
        <w:t>ΠΙΝΑΚΑΣ Α΄: ΘΕΣΕΙΣ ΑΠΑΣΧΟΛΗΣΗΣ (ανά κωδικό)</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820"/>
        <w:gridCol w:w="1420"/>
        <w:gridCol w:w="1300"/>
        <w:gridCol w:w="3520"/>
        <w:gridCol w:w="1400"/>
        <w:gridCol w:w="900"/>
      </w:tblGrid>
      <w:tr w:rsidR="006406B3" w:rsidTr="00322A4E">
        <w:trPr>
          <w:tblHeader/>
          <w:jc w:val="center"/>
        </w:trPr>
        <w:tc>
          <w:tcPr>
            <w:tcW w:w="820" w:type="dxa"/>
            <w:shd w:val="clear" w:color="auto" w:fill="1F3864"/>
            <w:tcMar>
              <w:top w:w="50" w:type="dxa"/>
              <w:left w:w="70" w:type="dxa"/>
              <w:bottom w:w="50" w:type="dxa"/>
              <w:right w:w="70" w:type="dxa"/>
            </w:tcMar>
          </w:tcPr>
          <w:p w:rsidR="006406B3" w:rsidRDefault="00F3368F" w:rsidP="00D2460D">
            <w:pPr>
              <w:spacing w:line="252" w:lineRule="auto"/>
              <w:jc w:val="center"/>
            </w:pPr>
            <w:r>
              <w:rPr>
                <w:b/>
                <w:bCs/>
                <w:color w:val="FFFFFF"/>
                <w:sz w:val="19"/>
                <w:szCs w:val="19"/>
              </w:rPr>
              <w:t>Κωδ.</w:t>
            </w:r>
          </w:p>
        </w:tc>
        <w:tc>
          <w:tcPr>
            <w:tcW w:w="1420" w:type="dxa"/>
            <w:shd w:val="clear" w:color="auto" w:fill="1F3864"/>
            <w:tcMar>
              <w:top w:w="50" w:type="dxa"/>
              <w:left w:w="70" w:type="dxa"/>
              <w:bottom w:w="50" w:type="dxa"/>
              <w:right w:w="70" w:type="dxa"/>
            </w:tcMar>
          </w:tcPr>
          <w:p w:rsidR="006406B3" w:rsidRDefault="00F3368F" w:rsidP="00D2460D">
            <w:pPr>
              <w:spacing w:line="252" w:lineRule="auto"/>
              <w:jc w:val="center"/>
            </w:pPr>
            <w:r>
              <w:rPr>
                <w:b/>
                <w:bCs/>
                <w:color w:val="FFFFFF"/>
                <w:sz w:val="19"/>
                <w:szCs w:val="19"/>
              </w:rPr>
              <w:t>Ειδικότητα</w:t>
            </w:r>
          </w:p>
        </w:tc>
        <w:tc>
          <w:tcPr>
            <w:tcW w:w="1300" w:type="dxa"/>
            <w:shd w:val="clear" w:color="auto" w:fill="1F3864"/>
            <w:tcMar>
              <w:top w:w="50" w:type="dxa"/>
              <w:left w:w="70" w:type="dxa"/>
              <w:bottom w:w="50" w:type="dxa"/>
              <w:right w:w="70" w:type="dxa"/>
            </w:tcMar>
          </w:tcPr>
          <w:p w:rsidR="006406B3" w:rsidRDefault="00F3368F" w:rsidP="00D2460D">
            <w:pPr>
              <w:spacing w:line="252" w:lineRule="auto"/>
              <w:jc w:val="center"/>
            </w:pPr>
            <w:r>
              <w:rPr>
                <w:b/>
                <w:bCs/>
                <w:color w:val="FFFFFF"/>
                <w:sz w:val="19"/>
                <w:szCs w:val="19"/>
              </w:rPr>
              <w:t>Τόπος εκτέλεσης</w:t>
            </w:r>
          </w:p>
        </w:tc>
        <w:tc>
          <w:tcPr>
            <w:tcW w:w="3520" w:type="dxa"/>
            <w:shd w:val="clear" w:color="auto" w:fill="1F3864"/>
            <w:tcMar>
              <w:top w:w="50" w:type="dxa"/>
              <w:left w:w="70" w:type="dxa"/>
              <w:bottom w:w="50" w:type="dxa"/>
              <w:right w:w="70" w:type="dxa"/>
            </w:tcMar>
          </w:tcPr>
          <w:p w:rsidR="006406B3" w:rsidRDefault="00F3368F" w:rsidP="00D2460D">
            <w:pPr>
              <w:spacing w:line="252" w:lineRule="auto"/>
              <w:jc w:val="center"/>
            </w:pPr>
            <w:r>
              <w:rPr>
                <w:b/>
                <w:bCs/>
                <w:color w:val="FFFFFF"/>
                <w:sz w:val="19"/>
                <w:szCs w:val="19"/>
              </w:rPr>
              <w:t>Αντικείμενο απασχόλησης</w:t>
            </w:r>
          </w:p>
        </w:tc>
        <w:tc>
          <w:tcPr>
            <w:tcW w:w="1400" w:type="dxa"/>
            <w:shd w:val="clear" w:color="auto" w:fill="1F3864"/>
            <w:tcMar>
              <w:top w:w="50" w:type="dxa"/>
              <w:left w:w="70" w:type="dxa"/>
              <w:bottom w:w="50" w:type="dxa"/>
              <w:right w:w="70" w:type="dxa"/>
            </w:tcMar>
          </w:tcPr>
          <w:p w:rsidR="006406B3" w:rsidRDefault="00F3368F" w:rsidP="00D2460D">
            <w:pPr>
              <w:spacing w:line="252" w:lineRule="auto"/>
              <w:jc w:val="center"/>
            </w:pPr>
            <w:r>
              <w:rPr>
                <w:b/>
                <w:bCs/>
                <w:color w:val="FFFFFF"/>
                <w:sz w:val="19"/>
                <w:szCs w:val="19"/>
              </w:rPr>
              <w:t>Διάρκεια σύμβασης</w:t>
            </w:r>
          </w:p>
        </w:tc>
        <w:tc>
          <w:tcPr>
            <w:tcW w:w="900" w:type="dxa"/>
            <w:shd w:val="clear" w:color="auto" w:fill="1F3864"/>
            <w:tcMar>
              <w:top w:w="50" w:type="dxa"/>
              <w:left w:w="70" w:type="dxa"/>
              <w:bottom w:w="50" w:type="dxa"/>
              <w:right w:w="70" w:type="dxa"/>
            </w:tcMar>
          </w:tcPr>
          <w:p w:rsidR="006406B3" w:rsidRDefault="00F3368F" w:rsidP="00D2460D">
            <w:pPr>
              <w:spacing w:line="252" w:lineRule="auto"/>
              <w:jc w:val="center"/>
            </w:pPr>
            <w:r>
              <w:rPr>
                <w:b/>
                <w:bCs/>
                <w:color w:val="FFFFFF"/>
                <w:sz w:val="19"/>
                <w:szCs w:val="19"/>
              </w:rPr>
              <w:t>Άτομα</w:t>
            </w:r>
          </w:p>
        </w:tc>
      </w:tr>
      <w:tr w:rsidR="006406B3" w:rsidTr="00322A4E">
        <w:trPr>
          <w:jc w:val="center"/>
        </w:trPr>
        <w:tc>
          <w:tcPr>
            <w:tcW w:w="820" w:type="dxa"/>
            <w:tcMar>
              <w:top w:w="50" w:type="dxa"/>
              <w:left w:w="70" w:type="dxa"/>
              <w:bottom w:w="50" w:type="dxa"/>
              <w:right w:w="70" w:type="dxa"/>
            </w:tcMar>
          </w:tcPr>
          <w:p w:rsidR="006406B3" w:rsidRDefault="00F3368F" w:rsidP="00D2460D">
            <w:pPr>
              <w:spacing w:after="30" w:line="252" w:lineRule="auto"/>
              <w:jc w:val="center"/>
            </w:pPr>
            <w:r>
              <w:rPr>
                <w:sz w:val="19"/>
                <w:szCs w:val="19"/>
              </w:rPr>
              <w:t>ΘΕ01</w:t>
            </w:r>
          </w:p>
        </w:tc>
        <w:tc>
          <w:tcPr>
            <w:tcW w:w="1420" w:type="dxa"/>
            <w:tcMar>
              <w:top w:w="50" w:type="dxa"/>
              <w:left w:w="70" w:type="dxa"/>
              <w:bottom w:w="50" w:type="dxa"/>
              <w:right w:w="70" w:type="dxa"/>
            </w:tcMar>
          </w:tcPr>
          <w:p w:rsidR="006406B3" w:rsidRDefault="00F3368F" w:rsidP="00D2460D">
            <w:pPr>
              <w:spacing w:after="30" w:line="252" w:lineRule="auto"/>
              <w:jc w:val="center"/>
            </w:pPr>
            <w:r>
              <w:rPr>
                <w:sz w:val="19"/>
                <w:szCs w:val="19"/>
              </w:rPr>
              <w:t xml:space="preserve">ΠΕ </w:t>
            </w:r>
            <w:r>
              <w:rPr>
                <w:sz w:val="19"/>
                <w:szCs w:val="19"/>
              </w:rPr>
              <w:t>Οικονομολόγος</w:t>
            </w:r>
          </w:p>
        </w:tc>
        <w:tc>
          <w:tcPr>
            <w:tcW w:w="1300" w:type="dxa"/>
            <w:tcMar>
              <w:top w:w="50" w:type="dxa"/>
              <w:left w:w="70" w:type="dxa"/>
              <w:bottom w:w="50" w:type="dxa"/>
              <w:right w:w="70" w:type="dxa"/>
            </w:tcMar>
          </w:tcPr>
          <w:p w:rsidR="006406B3" w:rsidRDefault="00F3368F" w:rsidP="00D2460D">
            <w:pPr>
              <w:spacing w:after="30" w:line="252" w:lineRule="auto"/>
              <w:jc w:val="center"/>
            </w:pPr>
            <w:r>
              <w:rPr>
                <w:sz w:val="19"/>
                <w:szCs w:val="19"/>
              </w:rPr>
              <w:t>Δήμος Σουλίου</w:t>
            </w:r>
          </w:p>
        </w:tc>
        <w:tc>
          <w:tcPr>
            <w:tcW w:w="3520" w:type="dxa"/>
            <w:tcMar>
              <w:top w:w="50" w:type="dxa"/>
              <w:left w:w="70" w:type="dxa"/>
              <w:bottom w:w="50" w:type="dxa"/>
              <w:right w:w="70" w:type="dxa"/>
            </w:tcMar>
          </w:tcPr>
          <w:p w:rsidR="006406B3" w:rsidRDefault="00F3368F" w:rsidP="00D2460D">
            <w:pPr>
              <w:spacing w:after="30" w:line="252" w:lineRule="auto"/>
              <w:jc w:val="center"/>
            </w:pPr>
            <w:r>
              <w:rPr>
                <w:sz w:val="19"/>
                <w:szCs w:val="19"/>
              </w:rPr>
              <w:t>Συντονισμός, διοικητική &amp; διαχειριστική υποστήριξη υλοποίησης της Πράξης (project management, παρακολούθηση χρονοδιαγράμματος/παραδοτέων, σύνταξη τεχνικών &amp; οικονομικών εκθέσεων προς ALDA/EACEA)</w:t>
            </w:r>
          </w:p>
        </w:tc>
        <w:tc>
          <w:tcPr>
            <w:tcW w:w="1400" w:type="dxa"/>
            <w:tcMar>
              <w:top w:w="50" w:type="dxa"/>
              <w:left w:w="70" w:type="dxa"/>
              <w:bottom w:w="50" w:type="dxa"/>
              <w:right w:w="70" w:type="dxa"/>
            </w:tcMar>
          </w:tcPr>
          <w:p w:rsidR="006406B3" w:rsidRDefault="00F3368F" w:rsidP="00D2460D">
            <w:pPr>
              <w:spacing w:after="30" w:line="252" w:lineRule="auto"/>
              <w:jc w:val="center"/>
            </w:pPr>
            <w:r>
              <w:rPr>
                <w:sz w:val="19"/>
                <w:szCs w:val="19"/>
              </w:rPr>
              <w:t>Τρεις (3) μήνες</w:t>
            </w:r>
          </w:p>
        </w:tc>
        <w:tc>
          <w:tcPr>
            <w:tcW w:w="900" w:type="dxa"/>
            <w:tcMar>
              <w:top w:w="50" w:type="dxa"/>
              <w:left w:w="70" w:type="dxa"/>
              <w:bottom w:w="50" w:type="dxa"/>
              <w:right w:w="70" w:type="dxa"/>
            </w:tcMar>
          </w:tcPr>
          <w:p w:rsidR="006406B3" w:rsidRDefault="00F3368F" w:rsidP="00D2460D">
            <w:pPr>
              <w:spacing w:after="30" w:line="252" w:lineRule="auto"/>
              <w:jc w:val="center"/>
            </w:pPr>
            <w:r>
              <w:rPr>
                <w:sz w:val="19"/>
                <w:szCs w:val="19"/>
              </w:rPr>
              <w:t>1</w:t>
            </w:r>
          </w:p>
        </w:tc>
      </w:tr>
      <w:tr w:rsidR="006406B3" w:rsidTr="00322A4E">
        <w:trPr>
          <w:jc w:val="center"/>
        </w:trPr>
        <w:tc>
          <w:tcPr>
            <w:tcW w:w="820" w:type="dxa"/>
            <w:tcMar>
              <w:top w:w="50" w:type="dxa"/>
              <w:left w:w="70" w:type="dxa"/>
              <w:bottom w:w="50" w:type="dxa"/>
              <w:right w:w="70" w:type="dxa"/>
            </w:tcMar>
          </w:tcPr>
          <w:p w:rsidR="006406B3" w:rsidRDefault="00F3368F" w:rsidP="00D2460D">
            <w:pPr>
              <w:spacing w:after="30" w:line="252" w:lineRule="auto"/>
              <w:jc w:val="center"/>
            </w:pPr>
            <w:r>
              <w:rPr>
                <w:sz w:val="19"/>
                <w:szCs w:val="19"/>
              </w:rPr>
              <w:t>ΘΕ02</w:t>
            </w:r>
          </w:p>
        </w:tc>
        <w:tc>
          <w:tcPr>
            <w:tcW w:w="1420" w:type="dxa"/>
            <w:tcMar>
              <w:top w:w="50" w:type="dxa"/>
              <w:left w:w="70" w:type="dxa"/>
              <w:bottom w:w="50" w:type="dxa"/>
              <w:right w:w="70" w:type="dxa"/>
            </w:tcMar>
          </w:tcPr>
          <w:p w:rsidR="006406B3" w:rsidRDefault="00F3368F" w:rsidP="00D2460D">
            <w:pPr>
              <w:spacing w:after="30" w:line="252" w:lineRule="auto"/>
              <w:jc w:val="center"/>
            </w:pPr>
            <w:r>
              <w:rPr>
                <w:sz w:val="19"/>
                <w:szCs w:val="19"/>
              </w:rPr>
              <w:t xml:space="preserve">ΠΕ </w:t>
            </w:r>
            <w:r>
              <w:rPr>
                <w:sz w:val="19"/>
                <w:szCs w:val="19"/>
              </w:rPr>
              <w:t>Μηχανικός</w:t>
            </w:r>
          </w:p>
        </w:tc>
        <w:tc>
          <w:tcPr>
            <w:tcW w:w="1300" w:type="dxa"/>
            <w:tcMar>
              <w:top w:w="50" w:type="dxa"/>
              <w:left w:w="70" w:type="dxa"/>
              <w:bottom w:w="50" w:type="dxa"/>
              <w:right w:w="70" w:type="dxa"/>
            </w:tcMar>
          </w:tcPr>
          <w:p w:rsidR="006406B3" w:rsidRDefault="00F3368F" w:rsidP="00D2460D">
            <w:pPr>
              <w:spacing w:after="30" w:line="252" w:lineRule="auto"/>
              <w:jc w:val="center"/>
            </w:pPr>
            <w:r>
              <w:rPr>
                <w:sz w:val="19"/>
                <w:szCs w:val="19"/>
              </w:rPr>
              <w:t>Δήμος Σουλίου</w:t>
            </w:r>
          </w:p>
        </w:tc>
        <w:tc>
          <w:tcPr>
            <w:tcW w:w="3520" w:type="dxa"/>
            <w:tcMar>
              <w:top w:w="50" w:type="dxa"/>
              <w:left w:w="70" w:type="dxa"/>
              <w:bottom w:w="50" w:type="dxa"/>
              <w:right w:w="70" w:type="dxa"/>
            </w:tcMar>
          </w:tcPr>
          <w:p w:rsidR="006406B3" w:rsidRDefault="00F3368F" w:rsidP="00D2460D">
            <w:pPr>
              <w:spacing w:after="30" w:line="252" w:lineRule="auto"/>
              <w:jc w:val="center"/>
            </w:pPr>
            <w:r>
              <w:rPr>
                <w:sz w:val="19"/>
                <w:szCs w:val="19"/>
              </w:rPr>
              <w:t>Τεχνική υποστήριξη υλοποίησης των δράσεων (υποστήριξη εργαστηρίων/εκδηλώσεων, ανάδειξη του Εκτεταμένου Μουσείου Νερού του Αχέροντα, παραγωγή υλικού διάχυσης/προβολής, τήρηση αρχείου αποδεικτικών δραστηριοτήτων)</w:t>
            </w:r>
          </w:p>
        </w:tc>
        <w:tc>
          <w:tcPr>
            <w:tcW w:w="1400" w:type="dxa"/>
            <w:tcMar>
              <w:top w:w="50" w:type="dxa"/>
              <w:left w:w="70" w:type="dxa"/>
              <w:bottom w:w="50" w:type="dxa"/>
              <w:right w:w="70" w:type="dxa"/>
            </w:tcMar>
          </w:tcPr>
          <w:p w:rsidR="006406B3" w:rsidRDefault="00F3368F" w:rsidP="00D2460D">
            <w:pPr>
              <w:spacing w:after="30" w:line="252" w:lineRule="auto"/>
              <w:jc w:val="center"/>
            </w:pPr>
            <w:r>
              <w:rPr>
                <w:sz w:val="19"/>
                <w:szCs w:val="19"/>
              </w:rPr>
              <w:t>Δύο (2) μήνες</w:t>
            </w:r>
          </w:p>
        </w:tc>
        <w:tc>
          <w:tcPr>
            <w:tcW w:w="900" w:type="dxa"/>
            <w:tcMar>
              <w:top w:w="50" w:type="dxa"/>
              <w:left w:w="70" w:type="dxa"/>
              <w:bottom w:w="50" w:type="dxa"/>
              <w:right w:w="70" w:type="dxa"/>
            </w:tcMar>
          </w:tcPr>
          <w:p w:rsidR="006406B3" w:rsidRDefault="00F3368F" w:rsidP="00D2460D">
            <w:pPr>
              <w:spacing w:after="30" w:line="252" w:lineRule="auto"/>
              <w:jc w:val="center"/>
            </w:pPr>
            <w:r>
              <w:rPr>
                <w:sz w:val="19"/>
                <w:szCs w:val="19"/>
              </w:rPr>
              <w:t>1</w:t>
            </w:r>
          </w:p>
        </w:tc>
      </w:tr>
    </w:tbl>
    <w:p w:rsidR="00D2460D" w:rsidRDefault="00D2460D" w:rsidP="00D2460D">
      <w:pPr>
        <w:pBdr>
          <w:bottom w:val="single" w:sz="6" w:space="2" w:color="1F3864"/>
        </w:pBdr>
        <w:spacing w:before="120"/>
        <w:rPr>
          <w:b/>
          <w:bCs/>
          <w:color w:val="1F3864"/>
          <w:sz w:val="23"/>
          <w:szCs w:val="23"/>
        </w:rPr>
      </w:pPr>
    </w:p>
    <w:p w:rsidR="00D2460D" w:rsidRPr="00D2460D" w:rsidRDefault="00D2460D" w:rsidP="00D2460D">
      <w:pPr>
        <w:pBdr>
          <w:bottom w:val="single" w:sz="6" w:space="2" w:color="1F3864"/>
        </w:pBdr>
        <w:spacing w:before="120"/>
        <w:rPr>
          <w:b/>
          <w:bCs/>
          <w:color w:val="1F3864"/>
          <w:sz w:val="23"/>
          <w:szCs w:val="23"/>
        </w:rPr>
      </w:pPr>
      <w:r>
        <w:rPr>
          <w:b/>
          <w:bCs/>
          <w:color w:val="1F3864"/>
          <w:sz w:val="23"/>
          <w:szCs w:val="23"/>
        </w:rPr>
        <w:t>1. ΘΕΣΕΙΣ – ΑΝΤΙΚΕΙΜΕΝΟ – ΔΙΑΡΚΕΙΑ – ΑΜΟΙΒΗ</w:t>
      </w:r>
    </w:p>
    <w:p w:rsidR="006406B3" w:rsidRPr="00D2460D" w:rsidRDefault="00F3368F">
      <w:pPr>
        <w:spacing w:before="120" w:after="60"/>
        <w:rPr>
          <w:sz w:val="22"/>
          <w:szCs w:val="22"/>
        </w:rPr>
      </w:pPr>
      <w:r w:rsidRPr="00D2460D">
        <w:rPr>
          <w:b/>
          <w:bCs/>
          <w:color w:val="2E5496"/>
          <w:sz w:val="22"/>
          <w:szCs w:val="22"/>
        </w:rPr>
        <w:t>ΘΕΣΗ ΘΕ01 – ΠΕ Οικονομολόγος</w:t>
      </w:r>
    </w:p>
    <w:p w:rsidR="006406B3" w:rsidRPr="00D2460D" w:rsidRDefault="00F3368F">
      <w:pPr>
        <w:spacing w:after="120" w:line="264" w:lineRule="auto"/>
        <w:jc w:val="both"/>
        <w:rPr>
          <w:sz w:val="22"/>
          <w:szCs w:val="22"/>
        </w:rPr>
      </w:pPr>
      <w:r w:rsidRPr="00D2460D">
        <w:rPr>
          <w:b/>
          <w:bCs/>
          <w:sz w:val="22"/>
          <w:szCs w:val="22"/>
        </w:rPr>
        <w:t xml:space="preserve">Αντικείμενο: </w:t>
      </w:r>
      <w:r w:rsidRPr="00D2460D">
        <w:rPr>
          <w:sz w:val="22"/>
          <w:szCs w:val="22"/>
        </w:rPr>
        <w:t xml:space="preserve">Συντονισμός, διοικητική και διαχειριστική υποστήριξη υλοποίησης της Πράξης (project management, παρακολούθηση χρονοδιαγράμματος και παραδοτέων, σύνταξη τεχνικών και </w:t>
      </w:r>
      <w:r w:rsidRPr="00D2460D">
        <w:rPr>
          <w:sz w:val="22"/>
          <w:szCs w:val="22"/>
        </w:rPr>
        <w:t>οικονομικών εκθέσεων προς τον Συντονιστή ALDA και τη Χρηματοδοτούσα Αρχή EACEA).</w:t>
      </w:r>
    </w:p>
    <w:p w:rsidR="006406B3" w:rsidRPr="00D2460D" w:rsidRDefault="00F3368F">
      <w:pPr>
        <w:spacing w:after="120" w:line="264" w:lineRule="auto"/>
        <w:jc w:val="both"/>
        <w:rPr>
          <w:sz w:val="22"/>
          <w:szCs w:val="22"/>
        </w:rPr>
      </w:pPr>
      <w:r w:rsidRPr="00D2460D">
        <w:rPr>
          <w:b/>
          <w:bCs/>
          <w:sz w:val="22"/>
          <w:szCs w:val="22"/>
        </w:rPr>
        <w:t xml:space="preserve">Παραδοτέα: </w:t>
      </w:r>
      <w:r w:rsidRPr="00D2460D">
        <w:rPr>
          <w:sz w:val="22"/>
          <w:szCs w:val="22"/>
        </w:rPr>
        <w:t>(α) Φύλλα χρονοχρέωσης (timesheets) όπου καταγράφονται οι εργασίες και ο αντίστοιχος χρόνος απασχόλησης, (β) Εκθέσεις προόδου εργασιών.</w:t>
      </w:r>
    </w:p>
    <w:p w:rsidR="006406B3" w:rsidRPr="00D2460D" w:rsidRDefault="00F3368F">
      <w:pPr>
        <w:spacing w:after="120" w:line="264" w:lineRule="auto"/>
        <w:jc w:val="both"/>
        <w:rPr>
          <w:sz w:val="22"/>
          <w:szCs w:val="22"/>
        </w:rPr>
      </w:pPr>
      <w:r w:rsidRPr="00D2460D">
        <w:rPr>
          <w:b/>
          <w:bCs/>
          <w:sz w:val="22"/>
          <w:szCs w:val="22"/>
        </w:rPr>
        <w:t xml:space="preserve">Αμοιβή: </w:t>
      </w:r>
      <w:r w:rsidRPr="00D2460D">
        <w:rPr>
          <w:sz w:val="22"/>
          <w:szCs w:val="22"/>
        </w:rPr>
        <w:t>έως του ποσού των επ</w:t>
      </w:r>
      <w:r w:rsidRPr="00D2460D">
        <w:rPr>
          <w:sz w:val="22"/>
          <w:szCs w:val="22"/>
        </w:rPr>
        <w:t>τά χιλιάδων πεντακοσίων ευρώ (7.500,00 €) συμπεριλαμβανομένου ΦΠΑ, για διάρκεια τριών (3) μηνών (μηνιαία αμοιβή 2.500,00 € με ΦΠΑ).</w:t>
      </w:r>
    </w:p>
    <w:p w:rsidR="006406B3" w:rsidRPr="00D2460D" w:rsidRDefault="00F3368F">
      <w:pPr>
        <w:spacing w:before="120" w:after="60"/>
        <w:rPr>
          <w:sz w:val="22"/>
          <w:szCs w:val="22"/>
        </w:rPr>
      </w:pPr>
      <w:r w:rsidRPr="00D2460D">
        <w:rPr>
          <w:b/>
          <w:bCs/>
          <w:color w:val="2E5496"/>
          <w:sz w:val="22"/>
          <w:szCs w:val="22"/>
        </w:rPr>
        <w:t>ΘΕΣΗ ΘΕ02 – ΠΕ Μηχανικός</w:t>
      </w:r>
    </w:p>
    <w:p w:rsidR="006406B3" w:rsidRPr="00D2460D" w:rsidRDefault="00F3368F">
      <w:pPr>
        <w:spacing w:after="120" w:line="264" w:lineRule="auto"/>
        <w:jc w:val="both"/>
        <w:rPr>
          <w:sz w:val="22"/>
          <w:szCs w:val="22"/>
        </w:rPr>
      </w:pPr>
      <w:r w:rsidRPr="00D2460D">
        <w:rPr>
          <w:b/>
          <w:bCs/>
          <w:sz w:val="22"/>
          <w:szCs w:val="22"/>
        </w:rPr>
        <w:t xml:space="preserve">Αντικείμενο: </w:t>
      </w:r>
      <w:r w:rsidRPr="00D2460D">
        <w:rPr>
          <w:sz w:val="22"/>
          <w:szCs w:val="22"/>
        </w:rPr>
        <w:t>Τεχνική υποστήριξη υλοποίησης των δράσεων (υποστήριξη εργαστηρίων/εκδηλώσεων, ανάδειξη</w:t>
      </w:r>
      <w:r w:rsidRPr="00D2460D">
        <w:rPr>
          <w:sz w:val="22"/>
          <w:szCs w:val="22"/>
        </w:rPr>
        <w:t xml:space="preserve"> του Εκτεταμένου Μουσείου Νερού του Αχέροντα, παραγωγή υλικού διάχυσης και προβολής, τήρηση αρχείου αποδεικτικών δραστηριοτήτων).</w:t>
      </w:r>
    </w:p>
    <w:p w:rsidR="006406B3" w:rsidRPr="00D2460D" w:rsidRDefault="00F3368F">
      <w:pPr>
        <w:spacing w:after="120" w:line="264" w:lineRule="auto"/>
        <w:jc w:val="both"/>
        <w:rPr>
          <w:sz w:val="22"/>
          <w:szCs w:val="22"/>
        </w:rPr>
      </w:pPr>
      <w:r w:rsidRPr="00D2460D">
        <w:rPr>
          <w:b/>
          <w:bCs/>
          <w:sz w:val="22"/>
          <w:szCs w:val="22"/>
        </w:rPr>
        <w:lastRenderedPageBreak/>
        <w:t xml:space="preserve">Παραδοτέα: </w:t>
      </w:r>
      <w:r w:rsidRPr="00D2460D">
        <w:rPr>
          <w:sz w:val="22"/>
          <w:szCs w:val="22"/>
        </w:rPr>
        <w:t>(α) Φύλλα χρονοχρέωσης (timesheets), (β) Εκθέσεις προόδου εργασιών.</w:t>
      </w:r>
    </w:p>
    <w:p w:rsidR="006406B3" w:rsidRPr="00D2460D" w:rsidRDefault="00F3368F">
      <w:pPr>
        <w:spacing w:after="120" w:line="264" w:lineRule="auto"/>
        <w:jc w:val="both"/>
        <w:rPr>
          <w:sz w:val="22"/>
          <w:szCs w:val="22"/>
        </w:rPr>
      </w:pPr>
      <w:r w:rsidRPr="00D2460D">
        <w:rPr>
          <w:b/>
          <w:bCs/>
          <w:sz w:val="22"/>
          <w:szCs w:val="22"/>
        </w:rPr>
        <w:t xml:space="preserve">Αμοιβή: </w:t>
      </w:r>
      <w:r w:rsidRPr="00D2460D">
        <w:rPr>
          <w:sz w:val="22"/>
          <w:szCs w:val="22"/>
        </w:rPr>
        <w:t>έως του ποσού των τεσσάρων χιλιάδων εκα</w:t>
      </w:r>
      <w:r w:rsidRPr="00D2460D">
        <w:rPr>
          <w:sz w:val="22"/>
          <w:szCs w:val="22"/>
        </w:rPr>
        <w:t>τόν ογδόντα ευρώ (4.180,00 €) συμπεριλαμβανομένου ΦΠΑ, για διάρκεια δύο (2) μηνών (μηνιαία αμοιβή 2.500,00 € με ΦΠΑ, με ανώτατο συνολικό ποσό τα 4.180,00 €).</w:t>
      </w:r>
    </w:p>
    <w:p w:rsidR="006406B3" w:rsidRPr="00D2460D" w:rsidRDefault="00F3368F">
      <w:pPr>
        <w:spacing w:after="120" w:line="264" w:lineRule="auto"/>
        <w:jc w:val="both"/>
        <w:rPr>
          <w:sz w:val="22"/>
          <w:szCs w:val="22"/>
        </w:rPr>
      </w:pPr>
      <w:r w:rsidRPr="00D2460D">
        <w:rPr>
          <w:sz w:val="22"/>
          <w:szCs w:val="22"/>
        </w:rPr>
        <w:t>Η αμοιβή κάθε ατόμου καταβάλλεται σε μηνιαία βάση, μετά από βεβαίωση καλής εκτέλεσης του έργου από</w:t>
      </w:r>
      <w:r w:rsidRPr="00D2460D">
        <w:rPr>
          <w:sz w:val="22"/>
          <w:szCs w:val="22"/>
        </w:rPr>
        <w:t xml:space="preserve"> το αρμόδιο τμήμα και έκδοση του σχετικού παραστατικού, σύμφωνα με τις κείμενες φορολογικές διατάξεις. Η διάρκεια απασχόλησης είναι από την υπογραφή της σύμβασης και εντός της διάρκειας της Πράξης (έως 31/12/2026), με δυνατότητα παράτασης σε περίπτωση επέκ</w:t>
      </w:r>
      <w:r w:rsidRPr="00D2460D">
        <w:rPr>
          <w:sz w:val="22"/>
          <w:szCs w:val="22"/>
        </w:rPr>
        <w:t>τασης του χρονοδιαγράμματος του έργου, χωρίς νέα πρόσκληση.</w:t>
      </w:r>
    </w:p>
    <w:p w:rsidR="00D2460D" w:rsidRDefault="00D2460D">
      <w:pPr>
        <w:spacing w:after="120" w:line="264" w:lineRule="auto"/>
        <w:jc w:val="both"/>
      </w:pPr>
    </w:p>
    <w:p w:rsidR="00D2460D" w:rsidRPr="00D2460D" w:rsidRDefault="00D2460D" w:rsidP="00D2460D">
      <w:pPr>
        <w:pBdr>
          <w:bottom w:val="single" w:sz="6" w:space="2" w:color="1F3864"/>
        </w:pBdr>
        <w:spacing w:before="120"/>
        <w:rPr>
          <w:b/>
          <w:bCs/>
          <w:color w:val="1F3864"/>
          <w:sz w:val="23"/>
          <w:szCs w:val="23"/>
        </w:rPr>
      </w:pPr>
      <w:r>
        <w:rPr>
          <w:b/>
          <w:bCs/>
          <w:color w:val="1F3864"/>
          <w:sz w:val="23"/>
          <w:szCs w:val="23"/>
        </w:rPr>
        <w:t xml:space="preserve">2. </w:t>
      </w:r>
      <w:r w:rsidRPr="00D2460D">
        <w:rPr>
          <w:b/>
          <w:bCs/>
          <w:color w:val="1F3864"/>
          <w:sz w:val="23"/>
          <w:szCs w:val="23"/>
        </w:rPr>
        <w:t>ΑΠΑΙΤΟΥΜΕΝΑ ΠΡΟΣΟΝΤΑ (ανά κωδικό)</w:t>
      </w:r>
    </w:p>
    <w:p w:rsidR="006406B3" w:rsidRPr="00D2460D" w:rsidRDefault="00F3368F">
      <w:pPr>
        <w:spacing w:before="120" w:after="60"/>
        <w:rPr>
          <w:sz w:val="22"/>
          <w:szCs w:val="22"/>
        </w:rPr>
      </w:pPr>
      <w:r w:rsidRPr="00D2460D">
        <w:rPr>
          <w:b/>
          <w:bCs/>
          <w:color w:val="2E5496"/>
          <w:sz w:val="22"/>
          <w:szCs w:val="22"/>
        </w:rPr>
        <w:t>ΘΕ01 – ΠΕ Οικονομολόγος (Κύρια/απαιτούμενα προσόντα)</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Πτυχίο ή Δίπλωμα Τμήματος Α.Ε.Ι. Οικονομικής κατεύθυνσης (ενδεικτικά: Οικονομικών Επιστημών, Οργάνωσης κα</w:t>
      </w:r>
      <w:r w:rsidRPr="00D2460D">
        <w:rPr>
          <w:sz w:val="22"/>
          <w:szCs w:val="22"/>
        </w:rPr>
        <w:t>ι Διοίκησης Επιχειρήσεων, Λογιστικής και Χρηματοοικονομικής ή συναφούς αντικειμένου) Πανεπιστημίου της ημεδαπής, περιλαμβανομένων και των πτυχίων ή διπλωμάτων του Ε.Α.Π. και των Π.Σ.Ε. ή ισότιμων σχολών της αλλοδαπής αναγνωρισμένο από τον Δ.Ο.Α.Τ.Α.Π.</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Μετα</w:t>
      </w:r>
      <w:r w:rsidRPr="00D2460D">
        <w:rPr>
          <w:sz w:val="22"/>
          <w:szCs w:val="22"/>
        </w:rPr>
        <w:t>πτυχιακός τίτλος σπουδών σε Διοίκηση Επιχειρήσεων (MBA), σε Διαχείριση Έργων (Project Management) ή σε συναφές αντικείμενο.</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Άριστη γνώση της αγγλικής γλώσσας.</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Γνώση χειρισμού Η/Υ στα αντικείμενα: α) επεξεργασίας κειμένων, β) υπολογιστικών φύλλων και γ) υπη</w:t>
      </w:r>
      <w:r w:rsidRPr="00D2460D">
        <w:rPr>
          <w:sz w:val="22"/>
          <w:szCs w:val="22"/>
        </w:rPr>
        <w:t>ρεσιών διαδικτύου.</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Τριετής εμπειρία στην υλοποίηση και παρακολούθηση συγχρηματοδοτούμενων έργων, εθνικών ή ευρωπαϊκών προγραμμάτων, που να καλύπτουν υπηρεσίες συντονισμού ή/και διοίκησης ή/και διαχείρισης έργου.</w:t>
      </w:r>
    </w:p>
    <w:p w:rsidR="006406B3" w:rsidRPr="00D2460D" w:rsidRDefault="00F3368F">
      <w:pPr>
        <w:spacing w:before="120" w:after="60"/>
        <w:rPr>
          <w:sz w:val="22"/>
          <w:szCs w:val="22"/>
        </w:rPr>
      </w:pPr>
      <w:r w:rsidRPr="00D2460D">
        <w:rPr>
          <w:b/>
          <w:bCs/>
          <w:color w:val="2E5496"/>
          <w:sz w:val="22"/>
          <w:szCs w:val="22"/>
        </w:rPr>
        <w:t>ΘΕ02 – ΠΕ Μηχανικός (Κύρια/απαιτούμενα προσό</w:t>
      </w:r>
      <w:r w:rsidRPr="00D2460D">
        <w:rPr>
          <w:b/>
          <w:bCs/>
          <w:color w:val="2E5496"/>
          <w:sz w:val="22"/>
          <w:szCs w:val="22"/>
        </w:rPr>
        <w:t>ντα)</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Πτυχίο ή Δίπλωμα Τμήματος Α.Ε.Ι. Μηχανικού Πολυτεχνείου ή Πολυτεχνικής Σχολής Πανεπιστημίου της ημεδαπής, περιλαμβανομένων και των πτυχίων ή διπλωμάτων του Ε.Α.Π. και των Π.Σ.Ε. ή ισότιμων σχολών της αλλοδαπής αναγνωρισμένο από τον Δ.Ο.Α.Τ.Α.Π.</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Καλή γ</w:t>
      </w:r>
      <w:r w:rsidRPr="00D2460D">
        <w:rPr>
          <w:sz w:val="22"/>
          <w:szCs w:val="22"/>
        </w:rPr>
        <w:t>νώση της αγγλικής γλώσσας.</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Γνώση χειρισμού Η/Υ στα αντικείμενα: α) επεξεργασίας κειμένων, β) υπολογιστικών φύλλων και γ) υπηρεσιών διαδικτύου.</w:t>
      </w:r>
    </w:p>
    <w:p w:rsidR="006406B3" w:rsidRPr="00D2460D" w:rsidRDefault="00F3368F">
      <w:pPr>
        <w:pStyle w:val="ListParagraph"/>
        <w:numPr>
          <w:ilvl w:val="0"/>
          <w:numId w:val="1"/>
        </w:numPr>
        <w:spacing w:after="70" w:line="264" w:lineRule="auto"/>
        <w:jc w:val="both"/>
        <w:rPr>
          <w:sz w:val="22"/>
          <w:szCs w:val="22"/>
        </w:rPr>
      </w:pPr>
      <w:r w:rsidRPr="00D2460D">
        <w:rPr>
          <w:sz w:val="22"/>
          <w:szCs w:val="22"/>
        </w:rPr>
        <w:t xml:space="preserve">Τριετής εμπειρία στην υλοποίηση και παρακολούθηση συγχρηματοδοτούμενων έργων, εθνικών ή ευρωπαϊκών προγραμμάτων, </w:t>
      </w:r>
      <w:r w:rsidRPr="00D2460D">
        <w:rPr>
          <w:sz w:val="22"/>
          <w:szCs w:val="22"/>
        </w:rPr>
        <w:t>που να καλύπτουν υπηρεσίες συντονισμού ή/και διοίκησης ή/και διαχείρισης έργου.</w:t>
      </w:r>
    </w:p>
    <w:p w:rsidR="006406B3" w:rsidRPr="00D2460D" w:rsidRDefault="00F3368F">
      <w:pPr>
        <w:spacing w:after="120" w:line="264" w:lineRule="auto"/>
        <w:jc w:val="both"/>
        <w:rPr>
          <w:i/>
          <w:iCs/>
          <w:sz w:val="22"/>
          <w:szCs w:val="22"/>
        </w:rPr>
      </w:pPr>
      <w:r w:rsidRPr="00D2460D">
        <w:rPr>
          <w:i/>
          <w:iCs/>
          <w:sz w:val="22"/>
          <w:szCs w:val="22"/>
        </w:rPr>
        <w:t xml:space="preserve">Ο κάθε υποψήφιος, με την αίτησή του και μέχρι τη λήξη της προθεσμίας υποβολής, οφείλει να καταθέσει όλα τα δικαιολογητικά/πιστοποιητικά που αποδεικνύουν τα προσόντα ή κριτήρια </w:t>
      </w:r>
      <w:r w:rsidRPr="00D2460D">
        <w:rPr>
          <w:i/>
          <w:iCs/>
          <w:sz w:val="22"/>
          <w:szCs w:val="22"/>
        </w:rPr>
        <w:t>που επικαλείται. Κάθε υποψήφιος μπορεί να συμμετέχει σε μία μόνο θέση.</w:t>
      </w:r>
    </w:p>
    <w:p w:rsidR="00D2460D" w:rsidRDefault="00D2460D">
      <w:pPr>
        <w:spacing w:after="120" w:line="264" w:lineRule="auto"/>
        <w:jc w:val="both"/>
      </w:pPr>
    </w:p>
    <w:p w:rsidR="00D2460D" w:rsidRPr="00D2460D" w:rsidRDefault="00D2460D" w:rsidP="00D2460D">
      <w:pPr>
        <w:pBdr>
          <w:bottom w:val="single" w:sz="6" w:space="2" w:color="1F3864"/>
        </w:pBdr>
        <w:spacing w:before="120"/>
        <w:rPr>
          <w:b/>
          <w:bCs/>
          <w:color w:val="1F3864"/>
          <w:sz w:val="23"/>
          <w:szCs w:val="23"/>
        </w:rPr>
      </w:pPr>
      <w:r w:rsidRPr="00D2460D">
        <w:rPr>
          <w:b/>
          <w:bCs/>
          <w:color w:val="1F3864"/>
          <w:sz w:val="23"/>
          <w:szCs w:val="23"/>
        </w:rPr>
        <w:t>3. ΓΕΝΙΚΑ ΠΡΟΣΟΝΤΑ</w:t>
      </w:r>
    </w:p>
    <w:p w:rsidR="006406B3" w:rsidRPr="00D2460D" w:rsidRDefault="00F3368F">
      <w:pPr>
        <w:spacing w:after="120" w:line="264" w:lineRule="auto"/>
        <w:jc w:val="both"/>
        <w:rPr>
          <w:sz w:val="22"/>
          <w:szCs w:val="22"/>
        </w:rPr>
      </w:pPr>
      <w:r w:rsidRPr="00D2460D">
        <w:rPr>
          <w:sz w:val="22"/>
          <w:szCs w:val="22"/>
        </w:rPr>
        <w:t>Οι ενδιαφερόμενοι πρέπει:</w:t>
      </w:r>
    </w:p>
    <w:p w:rsidR="006406B3" w:rsidRPr="00D2460D" w:rsidRDefault="00F3368F">
      <w:pPr>
        <w:pStyle w:val="ListParagraph"/>
        <w:numPr>
          <w:ilvl w:val="0"/>
          <w:numId w:val="3"/>
        </w:numPr>
        <w:spacing w:after="70" w:line="264" w:lineRule="auto"/>
        <w:jc w:val="both"/>
        <w:rPr>
          <w:sz w:val="22"/>
          <w:szCs w:val="22"/>
        </w:rPr>
      </w:pPr>
      <w:r w:rsidRPr="00D2460D">
        <w:rPr>
          <w:sz w:val="22"/>
          <w:szCs w:val="22"/>
        </w:rPr>
        <w:t xml:space="preserve">Να είναι Έλληνες πολίτες ή πολίτες κράτους-μέλους της Ε.Ε. (υπό τους περιορισμούς του άρθρου 1 παρ. 1 του Ν. 2431/1996)· για υποψηφίους </w:t>
      </w:r>
      <w:r w:rsidRPr="00D2460D">
        <w:rPr>
          <w:sz w:val="22"/>
          <w:szCs w:val="22"/>
        </w:rPr>
        <w:t>χωρίς ελληνική ιθαγένεια απαιτείται επαρκής γνώση της ελληνικής γλώσσας.</w:t>
      </w:r>
    </w:p>
    <w:p w:rsidR="006406B3" w:rsidRPr="00D2460D" w:rsidRDefault="00F3368F">
      <w:pPr>
        <w:pStyle w:val="ListParagraph"/>
        <w:numPr>
          <w:ilvl w:val="0"/>
          <w:numId w:val="3"/>
        </w:numPr>
        <w:spacing w:after="70" w:line="264" w:lineRule="auto"/>
        <w:jc w:val="both"/>
        <w:rPr>
          <w:sz w:val="22"/>
          <w:szCs w:val="22"/>
        </w:rPr>
      </w:pPr>
      <w:r w:rsidRPr="00D2460D">
        <w:rPr>
          <w:sz w:val="22"/>
          <w:szCs w:val="22"/>
        </w:rPr>
        <w:t>Να έχουν ηλικία από 18 έως 67 ετών.</w:t>
      </w:r>
    </w:p>
    <w:p w:rsidR="006406B3" w:rsidRPr="00D2460D" w:rsidRDefault="00F3368F">
      <w:pPr>
        <w:pStyle w:val="ListParagraph"/>
        <w:numPr>
          <w:ilvl w:val="0"/>
          <w:numId w:val="3"/>
        </w:numPr>
        <w:spacing w:after="70" w:line="264" w:lineRule="auto"/>
        <w:jc w:val="both"/>
        <w:rPr>
          <w:sz w:val="22"/>
          <w:szCs w:val="22"/>
        </w:rPr>
      </w:pPr>
      <w:r w:rsidRPr="00D2460D">
        <w:rPr>
          <w:sz w:val="22"/>
          <w:szCs w:val="22"/>
        </w:rPr>
        <w:lastRenderedPageBreak/>
        <w:t>Να έχουν την υγεία και τη φυσική καταλληλότητα που απαιτείται για την εκτέλεση των καθηκόντων της θέσης.</w:t>
      </w:r>
    </w:p>
    <w:p w:rsidR="006406B3" w:rsidRPr="00D2460D" w:rsidRDefault="00F3368F">
      <w:pPr>
        <w:pStyle w:val="ListParagraph"/>
        <w:numPr>
          <w:ilvl w:val="0"/>
          <w:numId w:val="3"/>
        </w:numPr>
        <w:spacing w:after="70" w:line="264" w:lineRule="auto"/>
        <w:jc w:val="both"/>
        <w:rPr>
          <w:sz w:val="22"/>
          <w:szCs w:val="22"/>
        </w:rPr>
      </w:pPr>
      <w:r w:rsidRPr="00D2460D">
        <w:rPr>
          <w:sz w:val="22"/>
          <w:szCs w:val="22"/>
        </w:rPr>
        <w:t>Να μην έχουν κώλυμα διορισμού (άρθρο 16 Ν.</w:t>
      </w:r>
      <w:r w:rsidRPr="00D2460D">
        <w:rPr>
          <w:sz w:val="22"/>
          <w:szCs w:val="22"/>
        </w:rPr>
        <w:t xml:space="preserve"> 3584/2007), ούτε κατά τον χρόνο λήξης της προθεσμίας υποβολής των αιτήσεων ούτε κατά τον χρόνο σύναψης της σύμβασης.</w:t>
      </w:r>
    </w:p>
    <w:p w:rsidR="006406B3" w:rsidRPr="00D2460D" w:rsidRDefault="00F3368F">
      <w:pPr>
        <w:pStyle w:val="ListParagraph"/>
        <w:numPr>
          <w:ilvl w:val="0"/>
          <w:numId w:val="3"/>
        </w:numPr>
        <w:spacing w:after="70" w:line="264" w:lineRule="auto"/>
        <w:jc w:val="both"/>
        <w:rPr>
          <w:sz w:val="22"/>
          <w:szCs w:val="22"/>
        </w:rPr>
      </w:pPr>
      <w:r w:rsidRPr="00D2460D">
        <w:rPr>
          <w:sz w:val="22"/>
          <w:szCs w:val="22"/>
        </w:rPr>
        <w:t>Οι άνδρες να έχουν εκπληρώσει τις στρατιωτικές τους υποχρεώσεις ή να έχουν απαλλαγεί νόμιμα.</w:t>
      </w:r>
    </w:p>
    <w:p w:rsidR="00D2460D" w:rsidRDefault="00D2460D" w:rsidP="00D2460D">
      <w:pPr>
        <w:spacing w:after="70" w:line="264" w:lineRule="auto"/>
        <w:jc w:val="both"/>
      </w:pPr>
    </w:p>
    <w:p w:rsidR="00D2460D" w:rsidRPr="00FF7A24" w:rsidRDefault="00D2460D" w:rsidP="00D2460D">
      <w:pPr>
        <w:pBdr>
          <w:bottom w:val="single" w:sz="6" w:space="2" w:color="1F3864"/>
        </w:pBdr>
        <w:spacing w:before="120"/>
        <w:rPr>
          <w:b/>
          <w:bCs/>
          <w:color w:val="1F3864"/>
          <w:sz w:val="22"/>
          <w:szCs w:val="22"/>
        </w:rPr>
      </w:pPr>
      <w:r w:rsidRPr="00FF7A24">
        <w:rPr>
          <w:b/>
          <w:bCs/>
          <w:color w:val="1F3864"/>
          <w:sz w:val="22"/>
          <w:szCs w:val="22"/>
        </w:rPr>
        <w:t>4. ΚΡΙΤΗΡΙΑ ΕΠΙΛΟΓΗΣ – ΣΥΝΤΕΛΕΣΤΕΣ ΒΑΡΥΤΗΤΑΣ</w:t>
      </w:r>
    </w:p>
    <w:p w:rsidR="00D2460D" w:rsidRPr="00D2460D" w:rsidRDefault="00D2460D" w:rsidP="00D2460D">
      <w:pPr>
        <w:spacing w:after="120" w:line="264" w:lineRule="auto"/>
        <w:jc w:val="both"/>
        <w:rPr>
          <w:sz w:val="22"/>
          <w:szCs w:val="22"/>
        </w:rPr>
      </w:pPr>
      <w:r w:rsidRPr="00D2460D">
        <w:rPr>
          <w:sz w:val="22"/>
          <w:szCs w:val="22"/>
        </w:rPr>
        <w:t>Για όλες τις θέσεις, οι συντελεστές βαρύτητας των μοριοδοτούμενων προσόντων έχουν ως εξής: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8365"/>
        <w:gridCol w:w="1274"/>
      </w:tblGrid>
      <w:tr w:rsidR="00D2460D" w:rsidRPr="00F9500D" w:rsidTr="00FF7A24">
        <w:trPr>
          <w:tblHeader/>
          <w:jc w:val="center"/>
        </w:trPr>
        <w:tc>
          <w:tcPr>
            <w:tcW w:w="8365" w:type="dxa"/>
            <w:shd w:val="clear" w:color="auto" w:fill="1F3864"/>
            <w:tcMar>
              <w:top w:w="50" w:type="dxa"/>
              <w:left w:w="70" w:type="dxa"/>
              <w:bottom w:w="50" w:type="dxa"/>
              <w:right w:w="70" w:type="dxa"/>
            </w:tcMar>
          </w:tcPr>
          <w:p w:rsidR="00D2460D" w:rsidRPr="00F9500D" w:rsidRDefault="00D2460D" w:rsidP="00FF7A24">
            <w:pPr>
              <w:spacing w:line="252" w:lineRule="auto"/>
            </w:pPr>
            <w:r w:rsidRPr="00F9500D">
              <w:rPr>
                <w:b/>
                <w:bCs/>
                <w:color w:val="FFFFFF"/>
                <w:sz w:val="22"/>
                <w:szCs w:val="22"/>
              </w:rPr>
              <w:t>Κριτήριο</w:t>
            </w:r>
          </w:p>
        </w:tc>
        <w:tc>
          <w:tcPr>
            <w:tcW w:w="1274" w:type="dxa"/>
            <w:shd w:val="clear" w:color="auto" w:fill="1F3864"/>
            <w:tcMar>
              <w:top w:w="50" w:type="dxa"/>
              <w:left w:w="70" w:type="dxa"/>
              <w:bottom w:w="50" w:type="dxa"/>
              <w:right w:w="70" w:type="dxa"/>
            </w:tcMar>
          </w:tcPr>
          <w:p w:rsidR="00D2460D" w:rsidRPr="00F9500D" w:rsidRDefault="00D2460D" w:rsidP="00FF7A24">
            <w:pPr>
              <w:spacing w:line="252" w:lineRule="auto"/>
              <w:jc w:val="center"/>
            </w:pPr>
            <w:r w:rsidRPr="00F9500D">
              <w:rPr>
                <w:b/>
                <w:bCs/>
                <w:color w:val="FFFFFF"/>
                <w:sz w:val="22"/>
                <w:szCs w:val="22"/>
              </w:rPr>
              <w:t>Μόρια</w:t>
            </w:r>
          </w:p>
        </w:tc>
      </w:tr>
      <w:tr w:rsidR="00D2460D" w:rsidRPr="00F9500D" w:rsidTr="00FF7A24">
        <w:trPr>
          <w:jc w:val="center"/>
        </w:trPr>
        <w:tc>
          <w:tcPr>
            <w:tcW w:w="8365" w:type="dxa"/>
            <w:tcMar>
              <w:top w:w="50" w:type="dxa"/>
              <w:left w:w="70" w:type="dxa"/>
              <w:bottom w:w="50" w:type="dxa"/>
              <w:right w:w="70" w:type="dxa"/>
            </w:tcMar>
          </w:tcPr>
          <w:p w:rsidR="00D2460D" w:rsidRPr="00F9500D" w:rsidRDefault="00D2460D" w:rsidP="00FF7A24">
            <w:pPr>
              <w:spacing w:after="30" w:line="252" w:lineRule="auto"/>
              <w:jc w:val="both"/>
              <w:rPr>
                <w:sz w:val="20"/>
                <w:szCs w:val="20"/>
              </w:rPr>
            </w:pPr>
            <w:r w:rsidRPr="00F9500D">
              <w:rPr>
                <w:sz w:val="20"/>
                <w:szCs w:val="20"/>
              </w:rPr>
              <w:t>Εμπειρία στην υλοποίηση και παρακολούθηση συγχρηματοδοτούμενων έργων, εθνικών ή ευρωπαϊκών προγραμμάτων (συντονισμός/διοίκηση/διαχείριση), πέραν των τριών (3) ετών που απαιτούνται – 10 μόρια/μήνα, με ανώτατο τα πέντε (5) έτη συνολικής εμπειρίας</w:t>
            </w:r>
          </w:p>
        </w:tc>
        <w:tc>
          <w:tcPr>
            <w:tcW w:w="1274" w:type="dxa"/>
            <w:tcMar>
              <w:top w:w="50" w:type="dxa"/>
              <w:left w:w="70" w:type="dxa"/>
              <w:bottom w:w="50" w:type="dxa"/>
              <w:right w:w="70" w:type="dxa"/>
            </w:tcMar>
          </w:tcPr>
          <w:p w:rsidR="00D2460D" w:rsidRPr="00F9500D" w:rsidRDefault="00D2460D" w:rsidP="00FF7A24">
            <w:pPr>
              <w:spacing w:after="30" w:line="252" w:lineRule="auto"/>
              <w:jc w:val="center"/>
              <w:rPr>
                <w:sz w:val="20"/>
                <w:szCs w:val="20"/>
              </w:rPr>
            </w:pPr>
            <w:r w:rsidRPr="00F9500D">
              <w:rPr>
                <w:sz w:val="20"/>
                <w:szCs w:val="20"/>
              </w:rPr>
              <w:t>έως 240</w:t>
            </w:r>
          </w:p>
        </w:tc>
      </w:tr>
      <w:tr w:rsidR="00D2460D" w:rsidRPr="00F9500D" w:rsidTr="00FF7A24">
        <w:trPr>
          <w:jc w:val="center"/>
        </w:trPr>
        <w:tc>
          <w:tcPr>
            <w:tcW w:w="8365" w:type="dxa"/>
            <w:tcMar>
              <w:top w:w="50" w:type="dxa"/>
              <w:left w:w="70" w:type="dxa"/>
              <w:bottom w:w="50" w:type="dxa"/>
              <w:right w:w="70" w:type="dxa"/>
            </w:tcMar>
          </w:tcPr>
          <w:p w:rsidR="00D2460D" w:rsidRPr="00F9500D" w:rsidRDefault="00D2460D" w:rsidP="00FF7A24">
            <w:pPr>
              <w:spacing w:after="30" w:line="252" w:lineRule="auto"/>
              <w:jc w:val="both"/>
              <w:rPr>
                <w:sz w:val="20"/>
                <w:szCs w:val="20"/>
              </w:rPr>
            </w:pPr>
            <w:r w:rsidRPr="00F9500D">
              <w:rPr>
                <w:sz w:val="20"/>
                <w:szCs w:val="20"/>
              </w:rPr>
              <w:t>Συνέντευξη</w:t>
            </w:r>
          </w:p>
        </w:tc>
        <w:tc>
          <w:tcPr>
            <w:tcW w:w="1274" w:type="dxa"/>
            <w:tcMar>
              <w:top w:w="50" w:type="dxa"/>
              <w:left w:w="70" w:type="dxa"/>
              <w:bottom w:w="50" w:type="dxa"/>
              <w:right w:w="70" w:type="dxa"/>
            </w:tcMar>
          </w:tcPr>
          <w:p w:rsidR="00D2460D" w:rsidRPr="00FF7A24" w:rsidRDefault="00D2460D" w:rsidP="00FF7A24">
            <w:pPr>
              <w:spacing w:after="30" w:line="252" w:lineRule="auto"/>
              <w:jc w:val="center"/>
              <w:rPr>
                <w:sz w:val="20"/>
                <w:szCs w:val="20"/>
              </w:rPr>
            </w:pPr>
            <w:r w:rsidRPr="00F9500D">
              <w:rPr>
                <w:sz w:val="20"/>
                <w:szCs w:val="20"/>
              </w:rPr>
              <w:t xml:space="preserve">έως </w:t>
            </w:r>
            <w:r>
              <w:rPr>
                <w:sz w:val="20"/>
                <w:szCs w:val="20"/>
              </w:rPr>
              <w:t>260</w:t>
            </w:r>
          </w:p>
        </w:tc>
      </w:tr>
      <w:tr w:rsidR="00D2460D" w:rsidRPr="00F9500D" w:rsidTr="00FF7A24">
        <w:trPr>
          <w:jc w:val="center"/>
        </w:trPr>
        <w:tc>
          <w:tcPr>
            <w:tcW w:w="8365" w:type="dxa"/>
            <w:shd w:val="clear" w:color="auto" w:fill="D9E1F2"/>
            <w:tcMar>
              <w:top w:w="50" w:type="dxa"/>
              <w:left w:w="70" w:type="dxa"/>
              <w:bottom w:w="50" w:type="dxa"/>
              <w:right w:w="70" w:type="dxa"/>
            </w:tcMar>
          </w:tcPr>
          <w:p w:rsidR="00D2460D" w:rsidRPr="00F9500D" w:rsidRDefault="00D2460D" w:rsidP="00FF7A24">
            <w:pPr>
              <w:spacing w:after="30" w:line="252" w:lineRule="auto"/>
              <w:jc w:val="right"/>
            </w:pPr>
            <w:r w:rsidRPr="00F9500D">
              <w:rPr>
                <w:b/>
                <w:bCs/>
                <w:sz w:val="22"/>
                <w:szCs w:val="22"/>
              </w:rPr>
              <w:t>ΣΥΝΟΛΟ</w:t>
            </w:r>
          </w:p>
        </w:tc>
        <w:tc>
          <w:tcPr>
            <w:tcW w:w="1274" w:type="dxa"/>
            <w:shd w:val="clear" w:color="auto" w:fill="D9E1F2"/>
            <w:tcMar>
              <w:top w:w="50" w:type="dxa"/>
              <w:left w:w="70" w:type="dxa"/>
              <w:bottom w:w="50" w:type="dxa"/>
              <w:right w:w="70" w:type="dxa"/>
            </w:tcMar>
          </w:tcPr>
          <w:p w:rsidR="00D2460D" w:rsidRPr="00FF7A24" w:rsidRDefault="00D2460D" w:rsidP="00FF7A24">
            <w:pPr>
              <w:spacing w:after="30" w:line="252" w:lineRule="auto"/>
              <w:jc w:val="center"/>
            </w:pPr>
            <w:r>
              <w:rPr>
                <w:b/>
                <w:bCs/>
                <w:sz w:val="22"/>
                <w:szCs w:val="22"/>
              </w:rPr>
              <w:t>500</w:t>
            </w:r>
          </w:p>
        </w:tc>
      </w:tr>
    </w:tbl>
    <w:p w:rsidR="00D2460D" w:rsidRPr="00D2460D" w:rsidRDefault="00D2460D" w:rsidP="00D2460D">
      <w:pPr>
        <w:spacing w:after="120" w:line="264" w:lineRule="auto"/>
        <w:jc w:val="both"/>
        <w:rPr>
          <w:sz w:val="22"/>
          <w:szCs w:val="22"/>
        </w:rPr>
      </w:pPr>
      <w:r w:rsidRPr="00D2460D">
        <w:rPr>
          <w:sz w:val="22"/>
          <w:szCs w:val="22"/>
        </w:rPr>
        <w:t>Στη συνέντευξη καλούνται όσοι υποψήφιοι πληρούν τα κύρια/απαιτούμενα προσόντα, προκειμένου να εκτιμηθούν οι ικανότητές τους σε σχέση με το αντικείμενο της θέσης. Η συνέντευξη διενεργείται και μοριοδοτείται από την αρμόδια Επιτροπή Επιλογής Προσωπικού.</w:t>
      </w:r>
    </w:p>
    <w:p w:rsidR="00D2460D" w:rsidRDefault="00D2460D" w:rsidP="00D2460D">
      <w:pPr>
        <w:spacing w:after="70" w:line="264" w:lineRule="auto"/>
        <w:jc w:val="both"/>
      </w:pPr>
    </w:p>
    <w:p w:rsidR="00D2460D" w:rsidRPr="00D2460D" w:rsidRDefault="00D2460D" w:rsidP="00D2460D">
      <w:pPr>
        <w:pBdr>
          <w:bottom w:val="single" w:sz="6" w:space="2" w:color="1F3864"/>
        </w:pBdr>
        <w:spacing w:before="120"/>
        <w:rPr>
          <w:b/>
          <w:bCs/>
          <w:color w:val="1F3864"/>
          <w:sz w:val="23"/>
          <w:szCs w:val="23"/>
        </w:rPr>
      </w:pPr>
      <w:r w:rsidRPr="00D2460D">
        <w:rPr>
          <w:b/>
          <w:bCs/>
          <w:color w:val="1F3864"/>
          <w:sz w:val="23"/>
          <w:szCs w:val="23"/>
        </w:rPr>
        <w:t>5. ΑΠΑΙΤΟΥΜΕΝΑ ΔΙΚΑΙΟΛΟΓΗΤΙΚΑ</w:t>
      </w:r>
    </w:p>
    <w:p w:rsidR="006406B3" w:rsidRPr="00D2460D" w:rsidRDefault="00F3368F">
      <w:pPr>
        <w:spacing w:after="120" w:line="264" w:lineRule="auto"/>
        <w:jc w:val="both"/>
        <w:rPr>
          <w:sz w:val="22"/>
          <w:szCs w:val="22"/>
        </w:rPr>
      </w:pPr>
      <w:r w:rsidRPr="00D2460D">
        <w:rPr>
          <w:sz w:val="22"/>
          <w:szCs w:val="22"/>
        </w:rPr>
        <w:t>Οι ενδιαφερόμενοι υποβάλλουν μαζί με την αίτηση υποχρεωτικά τα εξής:</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Σύντομο βιογραφικό σημείωμα στην ελληνική γλώσσα.</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Φωτοαντίγραφο των δύο όψεων του δελτίου αστυνομικής ταυτότητας (ή ισοδύναμου εγγράφου ταυτοπροσωπίας).</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Απαιτού</w:t>
      </w:r>
      <w:r w:rsidRPr="00D2460D">
        <w:rPr>
          <w:sz w:val="22"/>
          <w:szCs w:val="22"/>
        </w:rPr>
        <w:t>μενο τίτλο σπουδών (και μεταπτυχιακό τίτλο για τη ΘΕ01).</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Πιστοποιητικό γλωσσομάθειας.</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Πιστοποιητικό απόδειξης γνώσης χειρισμού Η/Υ.</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Υπεύθυνη δήλωση του άρθρου 8 του Ν. 1599/1986 περί υγείας/φυσικής καταλληλότητας και μη κωλύματος (άρθρο 16 Ν. 3584/2007).</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Δικαιολογητικά απόδειξης εμπειρίας (βεβαίωση ασφαλιστικού φορέα, βεβαιώσεις φορέων, συμβάσεις/δελτία παροχής υπηρεσιών, υπεύθυνη δήλωση κ.λπ.) σε συγχρηματοδοτούμενα/ερευνητικά έργα.</w:t>
      </w:r>
    </w:p>
    <w:p w:rsidR="006406B3" w:rsidRPr="00D2460D" w:rsidRDefault="00F3368F">
      <w:pPr>
        <w:pStyle w:val="ListParagraph"/>
        <w:numPr>
          <w:ilvl w:val="0"/>
          <w:numId w:val="4"/>
        </w:numPr>
        <w:spacing w:after="70" w:line="264" w:lineRule="auto"/>
        <w:jc w:val="both"/>
        <w:rPr>
          <w:sz w:val="22"/>
          <w:szCs w:val="22"/>
        </w:rPr>
      </w:pPr>
      <w:r w:rsidRPr="00D2460D">
        <w:rPr>
          <w:sz w:val="22"/>
          <w:szCs w:val="22"/>
        </w:rPr>
        <w:t>Πιστοποιητικό Ελληνομάθειας (μόνο για υποψηφίους χωρίς ελληνική ιθαγένεια</w:t>
      </w:r>
      <w:r w:rsidRPr="00D2460D">
        <w:rPr>
          <w:sz w:val="22"/>
          <w:szCs w:val="22"/>
        </w:rPr>
        <w:t>).</w:t>
      </w:r>
    </w:p>
    <w:p w:rsidR="006406B3" w:rsidRPr="00D2460D" w:rsidRDefault="00F3368F">
      <w:pPr>
        <w:spacing w:after="120" w:line="264" w:lineRule="auto"/>
        <w:jc w:val="both"/>
        <w:rPr>
          <w:sz w:val="22"/>
          <w:szCs w:val="22"/>
        </w:rPr>
      </w:pPr>
      <w:r w:rsidRPr="00D2460D">
        <w:rPr>
          <w:sz w:val="22"/>
          <w:szCs w:val="22"/>
        </w:rPr>
        <w:t>Τίτλοι, πιστοποιητικά και βεβαιώσεις της αλλοδαπής συνοδεύονται υποχρεωτικά από επίσημη μετάφραση στην ελληνική γλώσσα και, όπου απαιτείται, από πράξη αναγνώρισης/ισοτιμίας (Δ.Ο.Α.Τ.Α.Π.). Ως εμπειρία νοείται η απασχόληση με σχέση εργασίας ή σύμβαση έργ</w:t>
      </w:r>
      <w:r w:rsidRPr="00D2460D">
        <w:rPr>
          <w:sz w:val="22"/>
          <w:szCs w:val="22"/>
        </w:rPr>
        <w:t>ου σε καθήκοντα συναφή με το αντικείμενο της θέσης, μετά την απόκτηση του βασικού τίτλου σπουδών.</w:t>
      </w:r>
    </w:p>
    <w:p w:rsidR="00D2460D" w:rsidRDefault="00D2460D">
      <w:pPr>
        <w:spacing w:after="120" w:line="264" w:lineRule="auto"/>
        <w:jc w:val="both"/>
      </w:pPr>
    </w:p>
    <w:p w:rsidR="00D2460D" w:rsidRPr="000C47A8" w:rsidRDefault="00D2460D" w:rsidP="00D2460D">
      <w:pPr>
        <w:pBdr>
          <w:bottom w:val="single" w:sz="6" w:space="2" w:color="1F3864"/>
        </w:pBdr>
        <w:spacing w:before="120"/>
      </w:pPr>
      <w:r>
        <w:rPr>
          <w:b/>
          <w:bCs/>
          <w:color w:val="1F3864"/>
          <w:sz w:val="23"/>
          <w:szCs w:val="23"/>
        </w:rPr>
        <w:t xml:space="preserve">6. </w:t>
      </w:r>
      <w:r w:rsidRPr="000C47A8">
        <w:rPr>
          <w:b/>
          <w:bCs/>
          <w:color w:val="1F3864"/>
          <w:sz w:val="23"/>
          <w:szCs w:val="23"/>
        </w:rPr>
        <w:t>ΠΡΟΘΕΣΜΙΑ ΚΑΙ ΤΡΟΠΟΣ ΥΠΟΒΟΛΗΣ ΑΙΤΗΣΕΩΝ</w:t>
      </w:r>
    </w:p>
    <w:p w:rsidR="006406B3" w:rsidRPr="00D2460D" w:rsidRDefault="00F3368F">
      <w:pPr>
        <w:spacing w:after="120" w:line="264" w:lineRule="auto"/>
        <w:jc w:val="both"/>
        <w:rPr>
          <w:sz w:val="22"/>
          <w:szCs w:val="22"/>
        </w:rPr>
      </w:pPr>
      <w:r w:rsidRPr="00D2460D">
        <w:rPr>
          <w:sz w:val="22"/>
          <w:szCs w:val="22"/>
        </w:rPr>
        <w:t xml:space="preserve">Οι ενδιαφερόμενοι καλούνται να συμπληρώσουν τη συνημμένη αίτηση και να την υποβάλουν, μαζί με τα απαιτούμενα </w:t>
      </w:r>
      <w:r w:rsidRPr="00D2460D">
        <w:rPr>
          <w:sz w:val="22"/>
          <w:szCs w:val="22"/>
        </w:rPr>
        <w:t>δικαιολογητικά, είτε αυτοπροσώπως είτε με νομίμως εξουσιοδοτημένο πρόσωπο, είτε ταχυδρομικά με συστημένη επιστολή, στα γραφεία του Δήμου Σουλίου (Ταχ. Δ/νση: Κ. Καραμανλή 179, 46200 Παραμυθιά)</w:t>
      </w:r>
      <w:r w:rsidR="00435975" w:rsidRPr="00D2460D">
        <w:rPr>
          <w:sz w:val="22"/>
          <w:szCs w:val="22"/>
        </w:rPr>
        <w:t xml:space="preserve"> είτε με </w:t>
      </w:r>
      <w:r w:rsidR="00435975" w:rsidRPr="00D2460D">
        <w:rPr>
          <w:sz w:val="22"/>
          <w:szCs w:val="22"/>
          <w:lang w:val="en-US"/>
        </w:rPr>
        <w:t>email</w:t>
      </w:r>
      <w:r w:rsidR="00435975" w:rsidRPr="00D2460D">
        <w:rPr>
          <w:sz w:val="22"/>
          <w:szCs w:val="22"/>
        </w:rPr>
        <w:t xml:space="preserve"> στο </w:t>
      </w:r>
      <w:r w:rsidR="00DD19E4">
        <w:fldChar w:fldCharType="begin"/>
      </w:r>
      <w:r w:rsidR="00DD19E4">
        <w:instrText>HYPERLINK "mailto:info@paramythia.gr"</w:instrText>
      </w:r>
      <w:r w:rsidR="00DD19E4">
        <w:fldChar w:fldCharType="separate"/>
      </w:r>
      <w:r w:rsidR="00435975" w:rsidRPr="00D2460D">
        <w:rPr>
          <w:rStyle w:val="Hyperlink"/>
          <w:sz w:val="22"/>
          <w:szCs w:val="22"/>
          <w:lang w:val="en-US"/>
        </w:rPr>
        <w:t>info</w:t>
      </w:r>
      <w:r w:rsidR="00435975" w:rsidRPr="00D2460D">
        <w:rPr>
          <w:rStyle w:val="Hyperlink"/>
          <w:sz w:val="22"/>
          <w:szCs w:val="22"/>
        </w:rPr>
        <w:t>@</w:t>
      </w:r>
      <w:proofErr w:type="spellStart"/>
      <w:r w:rsidR="00435975" w:rsidRPr="00D2460D">
        <w:rPr>
          <w:rStyle w:val="Hyperlink"/>
          <w:sz w:val="22"/>
          <w:szCs w:val="22"/>
          <w:lang w:val="en-US"/>
        </w:rPr>
        <w:t>paramythia</w:t>
      </w:r>
      <w:proofErr w:type="spellEnd"/>
      <w:r w:rsidR="00435975" w:rsidRPr="00D2460D">
        <w:rPr>
          <w:rStyle w:val="Hyperlink"/>
          <w:sz w:val="22"/>
          <w:szCs w:val="22"/>
        </w:rPr>
        <w:t>.</w:t>
      </w:r>
      <w:proofErr w:type="spellStart"/>
      <w:r w:rsidR="00435975" w:rsidRPr="00D2460D">
        <w:rPr>
          <w:rStyle w:val="Hyperlink"/>
          <w:sz w:val="22"/>
          <w:szCs w:val="22"/>
          <w:lang w:val="en-US"/>
        </w:rPr>
        <w:t>gr</w:t>
      </w:r>
      <w:proofErr w:type="spellEnd"/>
      <w:r w:rsidR="00DD19E4">
        <w:fldChar w:fldCharType="end"/>
      </w:r>
      <w:r w:rsidRPr="00D2460D">
        <w:rPr>
          <w:sz w:val="22"/>
          <w:szCs w:val="22"/>
        </w:rPr>
        <w:t>. Σε περίπτωση ταχυδρομικής αποστολής, το εμπρόθεσμο κρίνεται από τη σφραγίδα του ταχυδρομείου επί του φακέλου.</w:t>
      </w:r>
    </w:p>
    <w:p w:rsidR="006406B3" w:rsidRPr="00D2460D" w:rsidRDefault="00F3368F">
      <w:pPr>
        <w:spacing w:after="120" w:line="264" w:lineRule="auto"/>
        <w:jc w:val="both"/>
        <w:rPr>
          <w:sz w:val="22"/>
          <w:szCs w:val="22"/>
        </w:rPr>
      </w:pPr>
      <w:r w:rsidRPr="00D2460D">
        <w:rPr>
          <w:sz w:val="22"/>
          <w:szCs w:val="22"/>
        </w:rPr>
        <w:lastRenderedPageBreak/>
        <w:t xml:space="preserve">Η προθεσμία υποβολής των αιτήσεων ορίζεται από </w:t>
      </w:r>
      <w:r w:rsidR="00322A4E" w:rsidRPr="00322A4E">
        <w:rPr>
          <w:sz w:val="22"/>
          <w:szCs w:val="22"/>
        </w:rPr>
        <w:t>27</w:t>
      </w:r>
      <w:r w:rsidRPr="00D2460D">
        <w:rPr>
          <w:sz w:val="22"/>
          <w:szCs w:val="22"/>
        </w:rPr>
        <w:t xml:space="preserve"> / </w:t>
      </w:r>
      <w:r w:rsidR="00D2460D" w:rsidRPr="00D2460D">
        <w:rPr>
          <w:sz w:val="22"/>
          <w:szCs w:val="22"/>
        </w:rPr>
        <w:t>08</w:t>
      </w:r>
      <w:r w:rsidRPr="00D2460D">
        <w:rPr>
          <w:sz w:val="22"/>
          <w:szCs w:val="22"/>
        </w:rPr>
        <w:t xml:space="preserve"> / 2026 έως και </w:t>
      </w:r>
      <w:r w:rsidR="00322A4E" w:rsidRPr="00322A4E">
        <w:rPr>
          <w:sz w:val="22"/>
          <w:szCs w:val="22"/>
        </w:rPr>
        <w:t>07</w:t>
      </w:r>
      <w:r w:rsidRPr="00D2460D">
        <w:rPr>
          <w:sz w:val="22"/>
          <w:szCs w:val="22"/>
        </w:rPr>
        <w:t xml:space="preserve"> / </w:t>
      </w:r>
      <w:r w:rsidR="00D2460D" w:rsidRPr="00D2460D">
        <w:rPr>
          <w:sz w:val="22"/>
          <w:szCs w:val="22"/>
        </w:rPr>
        <w:t>0</w:t>
      </w:r>
      <w:r w:rsidR="00322A4E" w:rsidRPr="00322A4E">
        <w:rPr>
          <w:sz w:val="22"/>
          <w:szCs w:val="22"/>
        </w:rPr>
        <w:t>9</w:t>
      </w:r>
      <w:r w:rsidRPr="00D2460D">
        <w:rPr>
          <w:sz w:val="22"/>
          <w:szCs w:val="22"/>
        </w:rPr>
        <w:t xml:space="preserve"> / 2026. Αν η τελευταία ημέρα είναι εξαιρετέα ή μη εργ</w:t>
      </w:r>
      <w:r w:rsidRPr="00D2460D">
        <w:rPr>
          <w:sz w:val="22"/>
          <w:szCs w:val="22"/>
        </w:rPr>
        <w:t>άσιμη, η προθεσμία μετατίθεται στην επόμενη εργάσιμη ημέρα. Κάθε υποψήφιος μπορεί να συμμετέχει σε μία μόνο θέση.</w:t>
      </w:r>
    </w:p>
    <w:p w:rsidR="006406B3" w:rsidRPr="00D2460D" w:rsidRDefault="00F3368F">
      <w:pPr>
        <w:spacing w:after="120" w:line="264" w:lineRule="auto"/>
        <w:jc w:val="both"/>
        <w:rPr>
          <w:sz w:val="22"/>
          <w:szCs w:val="22"/>
        </w:rPr>
      </w:pPr>
      <w:r w:rsidRPr="00D2460D">
        <w:rPr>
          <w:sz w:val="22"/>
          <w:szCs w:val="22"/>
        </w:rPr>
        <w:t>Σύμφωνα με τον Γενικό Κανονισμό Προστασίας Δεδομένων (ΕΕ) 2016/679 (GDPR), η υποβολή της αίτησης με τα συνημμένα δικαιολογητικά συνεπάγεται τη</w:t>
      </w:r>
      <w:r w:rsidRPr="00D2460D">
        <w:rPr>
          <w:sz w:val="22"/>
          <w:szCs w:val="22"/>
        </w:rPr>
        <w:t xml:space="preserve"> συναίνεση του υποψηφίου για τη συλλογή και επεξεργασία των προσωπικών δεδομένων του, αποκλειστικά για τους σκοπούς της παρούσας διαδικασίας. Ο υποψήφιος διατηρεί το δικαίωμα ανάκλησης της συναίνεσής του.</w:t>
      </w:r>
    </w:p>
    <w:p w:rsidR="00D2460D" w:rsidRDefault="00D2460D">
      <w:pPr>
        <w:spacing w:after="120" w:line="264" w:lineRule="auto"/>
        <w:jc w:val="both"/>
      </w:pPr>
    </w:p>
    <w:p w:rsidR="00D2460D" w:rsidRPr="00D2460D" w:rsidRDefault="00D2460D" w:rsidP="00D2460D">
      <w:pPr>
        <w:pBdr>
          <w:bottom w:val="single" w:sz="6" w:space="2" w:color="1F3864"/>
        </w:pBdr>
        <w:spacing w:before="120"/>
        <w:rPr>
          <w:b/>
          <w:bCs/>
          <w:color w:val="1F3864"/>
          <w:sz w:val="23"/>
          <w:szCs w:val="23"/>
        </w:rPr>
      </w:pPr>
      <w:r>
        <w:rPr>
          <w:b/>
          <w:bCs/>
          <w:color w:val="1F3864"/>
          <w:sz w:val="23"/>
          <w:szCs w:val="23"/>
        </w:rPr>
        <w:t>7</w:t>
      </w:r>
      <w:r w:rsidRPr="00820A1C">
        <w:rPr>
          <w:b/>
          <w:bCs/>
          <w:color w:val="1F3864"/>
          <w:sz w:val="23"/>
          <w:szCs w:val="23"/>
        </w:rPr>
        <w:t>. ΔΙΑΔΙΚΑΣΙΑ ΕΠΙΛΟΓΗΣ – ΕΝΣΤΑΣΕΙΣ</w:t>
      </w:r>
    </w:p>
    <w:p w:rsidR="00D2460D" w:rsidRDefault="00D2460D" w:rsidP="00D2460D">
      <w:pPr>
        <w:spacing w:after="120" w:line="276" w:lineRule="auto"/>
        <w:jc w:val="both"/>
        <w:rPr>
          <w:sz w:val="22"/>
          <w:szCs w:val="22"/>
        </w:rPr>
      </w:pPr>
      <w:r w:rsidRPr="00FF7A24">
        <w:rPr>
          <w:sz w:val="22"/>
          <w:szCs w:val="22"/>
        </w:rPr>
        <w:t>Η αξιολόγηση των αιτήσεων και η κατάταξη των υποψηφίων διενεργείται από την αρμόδια τριμελή Επιτροπή Επιλογής Προσωπικού του Δήμου. Οι πίνακες κατάταξης αναρτώνται στον πίνακα ανακοινώσεων και στην ιστοσελίδα του Δήμου. Κατά των πινάκων οι ενδιαφερόμενοι μπορούν να υποβάλουν ένσταση εντός τριών (3) εργάσιμων ημερών από την ανάρτησή τους. Ο Δήμος διατηρεί το δικαίωμα να μη συνάψει σύμβαση, εφόσον δεν προκύψει κατάλληλος υποψήφιος.</w:t>
      </w:r>
    </w:p>
    <w:p w:rsidR="00D2460D" w:rsidRPr="00FF7A24" w:rsidRDefault="00D2460D" w:rsidP="00D2460D">
      <w:pPr>
        <w:spacing w:after="120" w:line="276" w:lineRule="auto"/>
        <w:jc w:val="both"/>
        <w:rPr>
          <w:sz w:val="28"/>
          <w:szCs w:val="28"/>
        </w:rPr>
      </w:pPr>
    </w:p>
    <w:p w:rsidR="00D2460D" w:rsidRPr="00D2460D" w:rsidRDefault="00D2460D" w:rsidP="00D2460D">
      <w:pPr>
        <w:pBdr>
          <w:bottom w:val="single" w:sz="6" w:space="2" w:color="1F3864"/>
        </w:pBdr>
        <w:spacing w:before="120"/>
        <w:rPr>
          <w:b/>
          <w:bCs/>
          <w:color w:val="1F3864"/>
          <w:sz w:val="23"/>
          <w:szCs w:val="23"/>
        </w:rPr>
      </w:pPr>
      <w:r>
        <w:rPr>
          <w:b/>
          <w:bCs/>
          <w:color w:val="1F3864"/>
          <w:sz w:val="23"/>
          <w:szCs w:val="23"/>
        </w:rPr>
        <w:t>8</w:t>
      </w:r>
      <w:r w:rsidRPr="001A4FB9">
        <w:rPr>
          <w:b/>
          <w:bCs/>
          <w:color w:val="1F3864"/>
          <w:sz w:val="23"/>
          <w:szCs w:val="23"/>
        </w:rPr>
        <w:t>. ΧΡΗΜΑΤΟΔΟΤΗΣΗ – ΔΗΜΟΣΙΕΥΣΗ</w:t>
      </w:r>
    </w:p>
    <w:p w:rsidR="00D2460D" w:rsidRPr="00820A1C" w:rsidRDefault="00D2460D" w:rsidP="00D2460D">
      <w:pPr>
        <w:spacing w:after="120" w:line="276" w:lineRule="auto"/>
        <w:jc w:val="both"/>
      </w:pPr>
      <w:r w:rsidRPr="00A351B3">
        <w:rPr>
          <w:sz w:val="22"/>
          <w:szCs w:val="22"/>
        </w:rPr>
        <w:t>Η συνολική δαπάνη για τις δύο θέσεις ανέρχεται έως του ποσού των έντεκα χιλιάδων εξακοσίων ογδόντα ευρώ (11.680,00 €) συμπεριλαμβανομένου ΦΠΑ και καλύπτεται από τον εγκεκριμένο προϋπολογισμό του Δήμου Σουλίου για την Πράξη «Aquatik-EU» (100% ευρωπαϊκή χρηματοδότηση CERV). Οι αναγκαίες πιστώσεις έχουν εγγραφεί/προβλεφθεί στον προϋπολογισμό του Δήμου, στον Α.Λ.Ε</w:t>
      </w:r>
      <w:r>
        <w:rPr>
          <w:sz w:val="22"/>
          <w:szCs w:val="22"/>
        </w:rPr>
        <w:t xml:space="preserve">. </w:t>
      </w:r>
      <w:r w:rsidRPr="00A351B3">
        <w:rPr>
          <w:sz w:val="22"/>
          <w:szCs w:val="22"/>
        </w:rPr>
        <w:t>115.2420908001.</w:t>
      </w:r>
      <w:r w:rsidRPr="00820A1C">
        <w:t xml:space="preserve"> Η παρούσα αναρτάται στο πρόγραμμα «Διαύγεια», στον πίνακα ανακοινώσεων και στην ιστοσελίδα του Δήμου Σουλίου.</w:t>
      </w:r>
    </w:p>
    <w:p w:rsidR="00D2460D" w:rsidRPr="00D2460D" w:rsidRDefault="00D2460D" w:rsidP="00D2460D">
      <w:pPr>
        <w:spacing w:after="120" w:line="276" w:lineRule="auto"/>
        <w:jc w:val="both"/>
        <w:rPr>
          <w:sz w:val="22"/>
          <w:szCs w:val="22"/>
        </w:rPr>
      </w:pPr>
      <w:r w:rsidRPr="00D2460D">
        <w:rPr>
          <w:sz w:val="22"/>
          <w:szCs w:val="22"/>
        </w:rPr>
        <w:t xml:space="preserve">Αναπόσπαστο τμήμα της παρούσας αποτελεί το Παράρτημα Α΄ (Έντυπο Αίτησης – Υπεύθυνης Δήλωσης). Για περισσότερες πληροφορίες οι ενδιαφερόμενοι μπορούν να απευθύνονται στο Αυτοτελές Τμήμα Προγραμματισμού, Οργάνωσης &amp; Πληροφορικής του Δήμου Σουλίου (τηλ. 2666360129, e-mail: </w:t>
      </w:r>
      <w:hyperlink r:id="rId8" w:history="1">
        <w:r w:rsidRPr="00D2460D">
          <w:rPr>
            <w:rStyle w:val="Hyperlink"/>
            <w:sz w:val="22"/>
            <w:szCs w:val="22"/>
          </w:rPr>
          <w:t>info@paramythia.gr</w:t>
        </w:r>
      </w:hyperlink>
      <w:r w:rsidRPr="00D2460D">
        <w:rPr>
          <w:sz w:val="22"/>
          <w:szCs w:val="22"/>
        </w:rPr>
        <w:t>).</w:t>
      </w:r>
    </w:p>
    <w:p w:rsidR="006406B3" w:rsidRDefault="006406B3">
      <w:pPr>
        <w:spacing w:after="100" w:line="264" w:lineRule="auto"/>
        <w:jc w:val="both"/>
      </w:pPr>
    </w:p>
    <w:p w:rsidR="006406B3" w:rsidRDefault="00F3368F">
      <w:pPr>
        <w:pBdr>
          <w:top w:val="single" w:sz="4" w:space="4" w:color="2E5496"/>
          <w:bottom w:val="single" w:sz="4" w:space="4" w:color="2E5496"/>
        </w:pBdr>
        <w:spacing w:before="100" w:after="100"/>
        <w:jc w:val="both"/>
      </w:pPr>
      <w:r>
        <w:rPr>
          <w:i/>
          <w:iCs/>
          <w:color w:val="555555"/>
          <w:sz w:val="17"/>
          <w:szCs w:val="17"/>
        </w:rPr>
        <w:t>Χρημα</w:t>
      </w:r>
      <w:r>
        <w:rPr>
          <w:i/>
          <w:iCs/>
          <w:color w:val="555555"/>
          <w:sz w:val="17"/>
          <w:szCs w:val="17"/>
        </w:rPr>
        <w:t>τοδοτείται από την Ευρωπαϊκή Ένωση. Οι απόψεις και θέσεις που εκφράζονται είναι αποκλειστικά των συντακτών και δεν αντικατοπτρίζουν απαραίτητα τις απόψεις της Ευρωπαϊκής Ένωσης ή της Ευρωπαϊκής Εκτελεστικής Υπηρεσίας Εκπαίδευσης και Πολιτισμού (EACEA). Ούτ</w:t>
      </w:r>
      <w:r>
        <w:rPr>
          <w:i/>
          <w:iCs/>
          <w:color w:val="555555"/>
          <w:sz w:val="17"/>
          <w:szCs w:val="17"/>
        </w:rPr>
        <w:t>ε η Ευρωπαϊκή Ένωση ούτε η EACEA μπορούν να θεωρηθούν υπεύθυνες γι’ αυτές.</w:t>
      </w:r>
    </w:p>
    <w:p w:rsidR="006406B3" w:rsidRDefault="006406B3">
      <w:pPr>
        <w:spacing w:after="160" w:line="264" w:lineRule="auto"/>
        <w:jc w:val="both"/>
      </w:pPr>
    </w:p>
    <w:tbl>
      <w:tblPr>
        <w:tblW w:w="9360" w:type="dxa"/>
        <w:tblCellMar>
          <w:left w:w="10" w:type="dxa"/>
          <w:right w:w="10" w:type="dxa"/>
        </w:tblCellMar>
        <w:tblLook w:val="04A0"/>
      </w:tblPr>
      <w:tblGrid>
        <w:gridCol w:w="4680"/>
        <w:gridCol w:w="4680"/>
      </w:tblGrid>
      <w:tr w:rsidR="006406B3">
        <w:tc>
          <w:tcPr>
            <w:tcW w:w="4680" w:type="dxa"/>
            <w:tcMar>
              <w:top w:w="50" w:type="dxa"/>
              <w:left w:w="70" w:type="dxa"/>
              <w:bottom w:w="50" w:type="dxa"/>
              <w:right w:w="70" w:type="dxa"/>
            </w:tcMar>
          </w:tcPr>
          <w:p w:rsidR="006406B3" w:rsidRDefault="00F3368F">
            <w:pPr>
              <w:jc w:val="center"/>
            </w:pPr>
            <w:r>
              <w:rPr>
                <w:sz w:val="19"/>
                <w:szCs w:val="19"/>
              </w:rPr>
              <w:t xml:space="preserve"> </w:t>
            </w:r>
          </w:p>
        </w:tc>
        <w:tc>
          <w:tcPr>
            <w:tcW w:w="4680" w:type="dxa"/>
            <w:tcMar>
              <w:top w:w="50" w:type="dxa"/>
              <w:left w:w="70" w:type="dxa"/>
              <w:bottom w:w="50" w:type="dxa"/>
              <w:right w:w="70" w:type="dxa"/>
            </w:tcMar>
          </w:tcPr>
          <w:p w:rsidR="006406B3" w:rsidRDefault="00F3368F">
            <w:pPr>
              <w:jc w:val="center"/>
            </w:pPr>
            <w:r>
              <w:rPr>
                <w:b/>
                <w:bCs/>
              </w:rPr>
              <w:t>Ο ΔΗΜΑΡΧΟΣ ΣΟΥΛΙΟΥ</w:t>
            </w:r>
          </w:p>
          <w:p w:rsidR="006406B3" w:rsidRDefault="00F3368F">
            <w:pPr>
              <w:spacing w:before="520"/>
              <w:jc w:val="center"/>
            </w:pPr>
            <w:r>
              <w:t>Αθανάσιος Ντάνης</w:t>
            </w:r>
          </w:p>
        </w:tc>
      </w:tr>
    </w:tbl>
    <w:p w:rsidR="007E1310" w:rsidRDefault="007E1310"/>
    <w:sectPr w:rsidR="007E1310" w:rsidSect="00DD19E4">
      <w:pgSz w:w="11906" w:h="16838"/>
      <w:pgMar w:top="1000" w:right="1080" w:bottom="1000" w:left="1080"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53D52"/>
    <w:multiLevelType w:val="hybridMultilevel"/>
    <w:tmpl w:val="DB583E5E"/>
    <w:lvl w:ilvl="0" w:tplc="F9AE1974">
      <w:start w:val="1"/>
      <w:numFmt w:val="bullet"/>
      <w:lvlText w:val="●"/>
      <w:lvlJc w:val="left"/>
      <w:pPr>
        <w:ind w:left="720" w:hanging="360"/>
      </w:pPr>
    </w:lvl>
    <w:lvl w:ilvl="1" w:tplc="E40679EA">
      <w:start w:val="1"/>
      <w:numFmt w:val="bullet"/>
      <w:lvlText w:val="○"/>
      <w:lvlJc w:val="left"/>
      <w:pPr>
        <w:ind w:left="1440" w:hanging="360"/>
      </w:pPr>
    </w:lvl>
    <w:lvl w:ilvl="2" w:tplc="7C5C5324">
      <w:start w:val="1"/>
      <w:numFmt w:val="bullet"/>
      <w:lvlText w:val="■"/>
      <w:lvlJc w:val="left"/>
      <w:pPr>
        <w:ind w:left="2160" w:hanging="360"/>
      </w:pPr>
    </w:lvl>
    <w:lvl w:ilvl="3" w:tplc="08786328">
      <w:start w:val="1"/>
      <w:numFmt w:val="bullet"/>
      <w:lvlText w:val="●"/>
      <w:lvlJc w:val="left"/>
      <w:pPr>
        <w:ind w:left="2880" w:hanging="360"/>
      </w:pPr>
    </w:lvl>
    <w:lvl w:ilvl="4" w:tplc="4CA60F52">
      <w:start w:val="1"/>
      <w:numFmt w:val="bullet"/>
      <w:lvlText w:val="○"/>
      <w:lvlJc w:val="left"/>
      <w:pPr>
        <w:ind w:left="3600" w:hanging="360"/>
      </w:pPr>
    </w:lvl>
    <w:lvl w:ilvl="5" w:tplc="16AE5462">
      <w:start w:val="1"/>
      <w:numFmt w:val="bullet"/>
      <w:lvlText w:val="■"/>
      <w:lvlJc w:val="left"/>
      <w:pPr>
        <w:ind w:left="4320" w:hanging="360"/>
      </w:pPr>
    </w:lvl>
    <w:lvl w:ilvl="6" w:tplc="CC381116">
      <w:start w:val="1"/>
      <w:numFmt w:val="bullet"/>
      <w:lvlText w:val="●"/>
      <w:lvlJc w:val="left"/>
      <w:pPr>
        <w:ind w:left="5040" w:hanging="360"/>
      </w:pPr>
    </w:lvl>
    <w:lvl w:ilvl="7" w:tplc="C406B1A8">
      <w:start w:val="1"/>
      <w:numFmt w:val="bullet"/>
      <w:lvlText w:val="●"/>
      <w:lvlJc w:val="left"/>
      <w:pPr>
        <w:ind w:left="5760" w:hanging="360"/>
      </w:pPr>
    </w:lvl>
    <w:lvl w:ilvl="8" w:tplc="E8326948">
      <w:start w:val="1"/>
      <w:numFmt w:val="bullet"/>
      <w:lvlText w:val="●"/>
      <w:lvlJc w:val="left"/>
      <w:pPr>
        <w:ind w:left="6480" w:hanging="360"/>
      </w:pPr>
    </w:lvl>
  </w:abstractNum>
  <w:abstractNum w:abstractNumId="1">
    <w:nsid w:val="3A452762"/>
    <w:multiLevelType w:val="hybridMultilevel"/>
    <w:tmpl w:val="26BC7C5C"/>
    <w:lvl w:ilvl="0" w:tplc="4F3C32A0">
      <w:start w:val="1"/>
      <w:numFmt w:val="decimal"/>
      <w:lvlText w:val="%1."/>
      <w:lvlJc w:val="left"/>
      <w:pPr>
        <w:ind w:left="460" w:hanging="300"/>
      </w:pPr>
    </w:lvl>
    <w:lvl w:ilvl="1" w:tplc="AD4CCC94">
      <w:numFmt w:val="decimal"/>
      <w:lvlText w:val=""/>
      <w:lvlJc w:val="left"/>
    </w:lvl>
    <w:lvl w:ilvl="2" w:tplc="DC880268">
      <w:numFmt w:val="decimal"/>
      <w:lvlText w:val=""/>
      <w:lvlJc w:val="left"/>
    </w:lvl>
    <w:lvl w:ilvl="3" w:tplc="B41E7772">
      <w:numFmt w:val="decimal"/>
      <w:lvlText w:val=""/>
      <w:lvlJc w:val="left"/>
    </w:lvl>
    <w:lvl w:ilvl="4" w:tplc="B08C8322">
      <w:numFmt w:val="decimal"/>
      <w:lvlText w:val=""/>
      <w:lvlJc w:val="left"/>
    </w:lvl>
    <w:lvl w:ilvl="5" w:tplc="1934568C">
      <w:numFmt w:val="decimal"/>
      <w:lvlText w:val=""/>
      <w:lvlJc w:val="left"/>
    </w:lvl>
    <w:lvl w:ilvl="6" w:tplc="BEF2C626">
      <w:numFmt w:val="decimal"/>
      <w:lvlText w:val=""/>
      <w:lvlJc w:val="left"/>
    </w:lvl>
    <w:lvl w:ilvl="7" w:tplc="1C7E6B62">
      <w:numFmt w:val="decimal"/>
      <w:lvlText w:val=""/>
      <w:lvlJc w:val="left"/>
    </w:lvl>
    <w:lvl w:ilvl="8" w:tplc="FCCE136E">
      <w:numFmt w:val="decimal"/>
      <w:lvlText w:val=""/>
      <w:lvlJc w:val="left"/>
    </w:lvl>
  </w:abstractNum>
  <w:abstractNum w:abstractNumId="2">
    <w:nsid w:val="4120343E"/>
    <w:multiLevelType w:val="hybridMultilevel"/>
    <w:tmpl w:val="C26C48CA"/>
    <w:lvl w:ilvl="0" w:tplc="C94CF71C">
      <w:start w:val="1"/>
      <w:numFmt w:val="decimal"/>
      <w:lvlText w:val="%1."/>
      <w:lvlJc w:val="left"/>
      <w:pPr>
        <w:ind w:left="460" w:hanging="300"/>
      </w:pPr>
    </w:lvl>
    <w:lvl w:ilvl="1" w:tplc="ADE25EF2">
      <w:numFmt w:val="decimal"/>
      <w:lvlText w:val=""/>
      <w:lvlJc w:val="left"/>
    </w:lvl>
    <w:lvl w:ilvl="2" w:tplc="FBBA93FC">
      <w:numFmt w:val="decimal"/>
      <w:lvlText w:val=""/>
      <w:lvlJc w:val="left"/>
    </w:lvl>
    <w:lvl w:ilvl="3" w:tplc="C0201AC8">
      <w:numFmt w:val="decimal"/>
      <w:lvlText w:val=""/>
      <w:lvlJc w:val="left"/>
    </w:lvl>
    <w:lvl w:ilvl="4" w:tplc="D80CBD76">
      <w:numFmt w:val="decimal"/>
      <w:lvlText w:val=""/>
      <w:lvlJc w:val="left"/>
    </w:lvl>
    <w:lvl w:ilvl="5" w:tplc="0006589A">
      <w:numFmt w:val="decimal"/>
      <w:lvlText w:val=""/>
      <w:lvlJc w:val="left"/>
    </w:lvl>
    <w:lvl w:ilvl="6" w:tplc="64965538">
      <w:numFmt w:val="decimal"/>
      <w:lvlText w:val=""/>
      <w:lvlJc w:val="left"/>
    </w:lvl>
    <w:lvl w:ilvl="7" w:tplc="C674F6BA">
      <w:numFmt w:val="decimal"/>
      <w:lvlText w:val=""/>
      <w:lvlJc w:val="left"/>
    </w:lvl>
    <w:lvl w:ilvl="8" w:tplc="BF884E00">
      <w:numFmt w:val="decimal"/>
      <w:lvlText w:val=""/>
      <w:lvlJc w:val="left"/>
    </w:lvl>
  </w:abstractNum>
  <w:abstractNum w:abstractNumId="3">
    <w:nsid w:val="4A7D548A"/>
    <w:multiLevelType w:val="hybridMultilevel"/>
    <w:tmpl w:val="0A7A47AA"/>
    <w:lvl w:ilvl="0" w:tplc="B058BE6A">
      <w:start w:val="1"/>
      <w:numFmt w:val="decimal"/>
      <w:lvlText w:val="%1."/>
      <w:lvlJc w:val="left"/>
      <w:pPr>
        <w:ind w:left="460" w:hanging="300"/>
      </w:pPr>
    </w:lvl>
    <w:lvl w:ilvl="1" w:tplc="5FF00694">
      <w:numFmt w:val="decimal"/>
      <w:lvlText w:val=""/>
      <w:lvlJc w:val="left"/>
    </w:lvl>
    <w:lvl w:ilvl="2" w:tplc="B07642C6">
      <w:numFmt w:val="decimal"/>
      <w:lvlText w:val=""/>
      <w:lvlJc w:val="left"/>
    </w:lvl>
    <w:lvl w:ilvl="3" w:tplc="FA563A80">
      <w:numFmt w:val="decimal"/>
      <w:lvlText w:val=""/>
      <w:lvlJc w:val="left"/>
    </w:lvl>
    <w:lvl w:ilvl="4" w:tplc="8F400EEA">
      <w:numFmt w:val="decimal"/>
      <w:lvlText w:val=""/>
      <w:lvlJc w:val="left"/>
    </w:lvl>
    <w:lvl w:ilvl="5" w:tplc="89A0388C">
      <w:numFmt w:val="decimal"/>
      <w:lvlText w:val=""/>
      <w:lvlJc w:val="left"/>
    </w:lvl>
    <w:lvl w:ilvl="6" w:tplc="A5E48682">
      <w:numFmt w:val="decimal"/>
      <w:lvlText w:val=""/>
      <w:lvlJc w:val="left"/>
    </w:lvl>
    <w:lvl w:ilvl="7" w:tplc="9E30FD80">
      <w:numFmt w:val="decimal"/>
      <w:lvlText w:val=""/>
      <w:lvlJc w:val="left"/>
    </w:lvl>
    <w:lvl w:ilvl="8" w:tplc="CE24BAE6">
      <w:numFmt w:val="decimal"/>
      <w:lvlText w:val=""/>
      <w:lvlJc w:val="left"/>
    </w:lvl>
  </w:abstractNum>
  <w:num w:numId="1">
    <w:abstractNumId w:val="0"/>
    <w:lvlOverride w:ilvl="0">
      <w:startOverride w:val="1"/>
    </w:lvlOverride>
  </w:num>
  <w:num w:numId="2">
    <w:abstractNumId w:val="3"/>
    <w:lvlOverride w:ilvl="0">
      <w:startOverride w:val="1"/>
    </w:lvlOverride>
  </w:num>
  <w:num w:numId="3">
    <w:abstractNumId w:val="1"/>
    <w:lvlOverride w:ilvl="0">
      <w:startOverride w:val="1"/>
    </w:lvlOverride>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406B3"/>
    <w:rsid w:val="00322A4E"/>
    <w:rsid w:val="003459D8"/>
    <w:rsid w:val="00435975"/>
    <w:rsid w:val="006406B3"/>
    <w:rsid w:val="00700508"/>
    <w:rsid w:val="007E1310"/>
    <w:rsid w:val="008B5FB4"/>
    <w:rsid w:val="00D2460D"/>
    <w:rsid w:val="00D73BD2"/>
    <w:rsid w:val="00DC3B6C"/>
    <w:rsid w:val="00DD19E4"/>
    <w:rsid w:val="00F3368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1"/>
        <w:szCs w:val="21"/>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9E4"/>
  </w:style>
  <w:style w:type="paragraph" w:styleId="Heading1">
    <w:name w:val="heading 1"/>
    <w:uiPriority w:val="9"/>
    <w:qFormat/>
    <w:rsid w:val="00DD19E4"/>
    <w:pPr>
      <w:outlineLvl w:val="0"/>
    </w:pPr>
    <w:rPr>
      <w:color w:val="2E74B5"/>
      <w:sz w:val="32"/>
      <w:szCs w:val="32"/>
    </w:rPr>
  </w:style>
  <w:style w:type="paragraph" w:styleId="Heading2">
    <w:name w:val="heading 2"/>
    <w:uiPriority w:val="9"/>
    <w:semiHidden/>
    <w:unhideWhenUsed/>
    <w:qFormat/>
    <w:rsid w:val="00DD19E4"/>
    <w:pPr>
      <w:outlineLvl w:val="1"/>
    </w:pPr>
    <w:rPr>
      <w:color w:val="2E74B5"/>
      <w:sz w:val="26"/>
      <w:szCs w:val="26"/>
    </w:rPr>
  </w:style>
  <w:style w:type="paragraph" w:styleId="Heading3">
    <w:name w:val="heading 3"/>
    <w:uiPriority w:val="9"/>
    <w:semiHidden/>
    <w:unhideWhenUsed/>
    <w:qFormat/>
    <w:rsid w:val="00DD19E4"/>
    <w:pPr>
      <w:outlineLvl w:val="2"/>
    </w:pPr>
    <w:rPr>
      <w:color w:val="1F4D78"/>
      <w:sz w:val="24"/>
      <w:szCs w:val="24"/>
    </w:rPr>
  </w:style>
  <w:style w:type="paragraph" w:styleId="Heading4">
    <w:name w:val="heading 4"/>
    <w:uiPriority w:val="9"/>
    <w:semiHidden/>
    <w:unhideWhenUsed/>
    <w:qFormat/>
    <w:rsid w:val="00DD19E4"/>
    <w:pPr>
      <w:outlineLvl w:val="3"/>
    </w:pPr>
    <w:rPr>
      <w:i/>
      <w:iCs/>
      <w:color w:val="2E74B5"/>
    </w:rPr>
  </w:style>
  <w:style w:type="paragraph" w:styleId="Heading5">
    <w:name w:val="heading 5"/>
    <w:uiPriority w:val="9"/>
    <w:semiHidden/>
    <w:unhideWhenUsed/>
    <w:qFormat/>
    <w:rsid w:val="00DD19E4"/>
    <w:pPr>
      <w:outlineLvl w:val="4"/>
    </w:pPr>
    <w:rPr>
      <w:color w:val="2E74B5"/>
    </w:rPr>
  </w:style>
  <w:style w:type="paragraph" w:styleId="Heading6">
    <w:name w:val="heading 6"/>
    <w:uiPriority w:val="9"/>
    <w:semiHidden/>
    <w:unhideWhenUsed/>
    <w:qFormat/>
    <w:rsid w:val="00DD19E4"/>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sid w:val="00DD19E4"/>
    <w:rPr>
      <w:sz w:val="56"/>
      <w:szCs w:val="56"/>
    </w:rPr>
  </w:style>
  <w:style w:type="paragraph" w:customStyle="1" w:styleId="1">
    <w:name w:val="Έντονο1"/>
    <w:qFormat/>
    <w:rsid w:val="00DD19E4"/>
    <w:rPr>
      <w:b/>
      <w:bCs/>
    </w:rPr>
  </w:style>
  <w:style w:type="paragraph" w:styleId="ListParagraph">
    <w:name w:val="List Paragraph"/>
    <w:qFormat/>
    <w:rsid w:val="00DD19E4"/>
  </w:style>
  <w:style w:type="character" w:styleId="Hyperlink">
    <w:name w:val="Hyperlink"/>
    <w:uiPriority w:val="99"/>
    <w:unhideWhenUsed/>
    <w:rsid w:val="00DD19E4"/>
    <w:rPr>
      <w:color w:val="0563C1"/>
      <w:u w:val="single"/>
    </w:rPr>
  </w:style>
  <w:style w:type="character" w:styleId="FootnoteReference">
    <w:name w:val="footnote reference"/>
    <w:uiPriority w:val="99"/>
    <w:semiHidden/>
    <w:unhideWhenUsed/>
    <w:rsid w:val="00DD19E4"/>
    <w:rPr>
      <w:vertAlign w:val="superscript"/>
    </w:rPr>
  </w:style>
  <w:style w:type="paragraph" w:styleId="FootnoteText">
    <w:name w:val="footnote text"/>
    <w:link w:val="FootnoteTextChar"/>
    <w:uiPriority w:val="99"/>
    <w:semiHidden/>
    <w:unhideWhenUsed/>
    <w:rsid w:val="00DD19E4"/>
    <w:rPr>
      <w:sz w:val="20"/>
      <w:szCs w:val="20"/>
    </w:rPr>
  </w:style>
  <w:style w:type="character" w:customStyle="1" w:styleId="FootnoteTextChar">
    <w:name w:val="Footnote Text Char"/>
    <w:link w:val="FootnoteText"/>
    <w:uiPriority w:val="99"/>
    <w:semiHidden/>
    <w:unhideWhenUsed/>
    <w:rsid w:val="00DD19E4"/>
    <w:rPr>
      <w:sz w:val="20"/>
      <w:szCs w:val="20"/>
    </w:rPr>
  </w:style>
  <w:style w:type="character" w:styleId="EndnoteReference">
    <w:name w:val="endnote reference"/>
    <w:uiPriority w:val="99"/>
    <w:semiHidden/>
    <w:unhideWhenUsed/>
    <w:rsid w:val="00DD19E4"/>
    <w:rPr>
      <w:vertAlign w:val="superscript"/>
    </w:rPr>
  </w:style>
  <w:style w:type="paragraph" w:styleId="EndnoteText">
    <w:name w:val="endnote text"/>
    <w:link w:val="EndnoteTextChar"/>
    <w:uiPriority w:val="99"/>
    <w:semiHidden/>
    <w:unhideWhenUsed/>
    <w:rsid w:val="00DD19E4"/>
    <w:rPr>
      <w:sz w:val="20"/>
      <w:szCs w:val="20"/>
    </w:rPr>
  </w:style>
  <w:style w:type="character" w:customStyle="1" w:styleId="EndnoteTextChar">
    <w:name w:val="Endnote Text Char"/>
    <w:link w:val="EndnoteText"/>
    <w:uiPriority w:val="99"/>
    <w:semiHidden/>
    <w:unhideWhenUsed/>
    <w:rsid w:val="00DD19E4"/>
    <w:rPr>
      <w:sz w:val="20"/>
      <w:szCs w:val="20"/>
    </w:rPr>
  </w:style>
  <w:style w:type="character" w:customStyle="1" w:styleId="UnresolvedMention">
    <w:name w:val="Unresolved Mention"/>
    <w:basedOn w:val="DefaultParagraphFont"/>
    <w:uiPriority w:val="99"/>
    <w:semiHidden/>
    <w:unhideWhenUsed/>
    <w:rsid w:val="00435975"/>
    <w:rPr>
      <w:color w:val="605E5C"/>
      <w:shd w:val="clear" w:color="auto" w:fill="E1DFDD"/>
    </w:rPr>
  </w:style>
  <w:style w:type="paragraph" w:styleId="BalloonText">
    <w:name w:val="Balloon Text"/>
    <w:basedOn w:val="Normal"/>
    <w:link w:val="BalloonTextChar"/>
    <w:uiPriority w:val="99"/>
    <w:semiHidden/>
    <w:unhideWhenUsed/>
    <w:rsid w:val="00322A4E"/>
    <w:rPr>
      <w:rFonts w:ascii="Tahoma" w:hAnsi="Tahoma" w:cs="Tahoma"/>
      <w:sz w:val="16"/>
      <w:szCs w:val="16"/>
    </w:rPr>
  </w:style>
  <w:style w:type="character" w:customStyle="1" w:styleId="BalloonTextChar">
    <w:name w:val="Balloon Text Char"/>
    <w:basedOn w:val="DefaultParagraphFont"/>
    <w:link w:val="BalloonText"/>
    <w:uiPriority w:val="99"/>
    <w:semiHidden/>
    <w:rsid w:val="00322A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info@paramythia.gr" TargetMode="External"/><Relationship Id="rId3" Type="http://schemas.openxmlformats.org/officeDocument/2006/relationships/settings" Target="settings.xml"/><Relationship Id="rId7" Type="http://schemas.openxmlformats.org/officeDocument/2006/relationships/hyperlink" Target="mailto:info@paramythia.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Irini</cp:lastModifiedBy>
  <cp:revision>7</cp:revision>
  <dcterms:created xsi:type="dcterms:W3CDTF">2026-07-16T13:20:00Z</dcterms:created>
  <dcterms:modified xsi:type="dcterms:W3CDTF">2026-08-26T06:46:00Z</dcterms:modified>
</cp:coreProperties>
</file>